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127E" w:rsidRPr="00004059" w:rsidRDefault="0024127E" w:rsidP="00004059">
      <w:pPr>
        <w:spacing w:line="240" w:lineRule="auto"/>
        <w:jc w:val="right"/>
        <w:rPr>
          <w:rFonts w:ascii="Times New Roman" w:hAnsi="Times New Roman"/>
          <w:sz w:val="24"/>
        </w:rPr>
      </w:pPr>
      <w:r w:rsidRPr="00004059">
        <w:rPr>
          <w:rFonts w:ascii="Times New Roman" w:hAnsi="Times New Roman"/>
          <w:sz w:val="24"/>
        </w:rPr>
        <w:t>Yerba Buena, 24 de Abril de 2002</w:t>
      </w:r>
    </w:p>
    <w:p w:rsidR="0024127E" w:rsidRPr="00004059" w:rsidRDefault="0024127E" w:rsidP="00004059">
      <w:pPr>
        <w:spacing w:line="240" w:lineRule="auto"/>
        <w:jc w:val="left"/>
        <w:rPr>
          <w:rFonts w:ascii="Times New Roman" w:hAnsi="Times New Roman"/>
          <w:sz w:val="24"/>
        </w:rPr>
      </w:pPr>
      <w:r w:rsidRPr="00004059">
        <w:rPr>
          <w:rFonts w:ascii="Times New Roman" w:hAnsi="Times New Roman"/>
          <w:sz w:val="24"/>
        </w:rPr>
        <w:t>ORDENANZA Nº 1234</w:t>
      </w:r>
    </w:p>
    <w:p w:rsidR="00E34AE4" w:rsidRPr="00004059" w:rsidRDefault="0024127E" w:rsidP="00004059">
      <w:pPr>
        <w:spacing w:line="240" w:lineRule="auto"/>
        <w:rPr>
          <w:rFonts w:ascii="Times New Roman" w:hAnsi="Times New Roman"/>
          <w:sz w:val="24"/>
        </w:rPr>
      </w:pPr>
      <w:r w:rsidRPr="00004059">
        <w:rPr>
          <w:rFonts w:ascii="Times New Roman" w:hAnsi="Times New Roman"/>
          <w:sz w:val="24"/>
        </w:rPr>
        <w:t xml:space="preserve">VISTO: </w:t>
      </w:r>
      <w:r w:rsidR="00726AA0" w:rsidRPr="00004059">
        <w:rPr>
          <w:rFonts w:ascii="Times New Roman" w:hAnsi="Times New Roman"/>
          <w:sz w:val="24"/>
        </w:rPr>
        <w:t>la Actuación N° 358/02 mediante la cual la Sra. Asesora Letrada, Dra. Graciela Jure de Herrera informe sobre lo actuado con relación a su gestión; y</w:t>
      </w:r>
    </w:p>
    <w:p w:rsidR="006D6220" w:rsidRPr="00004059" w:rsidRDefault="0024127E" w:rsidP="00004059">
      <w:pPr>
        <w:spacing w:line="240" w:lineRule="auto"/>
        <w:rPr>
          <w:rFonts w:ascii="Times New Roman" w:hAnsi="Times New Roman"/>
          <w:sz w:val="24"/>
        </w:rPr>
      </w:pPr>
      <w:r w:rsidRPr="00004059">
        <w:rPr>
          <w:rFonts w:ascii="Times New Roman" w:hAnsi="Times New Roman"/>
          <w:sz w:val="24"/>
        </w:rPr>
        <w:t xml:space="preserve">CONSIDERANDO: </w:t>
      </w:r>
      <w:r w:rsidR="00726AA0" w:rsidRPr="00004059">
        <w:rPr>
          <w:rFonts w:ascii="Times New Roman" w:hAnsi="Times New Roman"/>
          <w:sz w:val="24"/>
        </w:rPr>
        <w:t>Que la misma, plantea la necesidad</w:t>
      </w:r>
      <w:r w:rsidR="006D6220" w:rsidRPr="00004059">
        <w:rPr>
          <w:rFonts w:ascii="Times New Roman" w:hAnsi="Times New Roman"/>
          <w:sz w:val="24"/>
        </w:rPr>
        <w:t xml:space="preserve"> de agilizar el inicio de los juicios de ejecución fiscal a fin de evitar prescripciones;</w:t>
      </w:r>
    </w:p>
    <w:p w:rsidR="006D6220" w:rsidRPr="00004059" w:rsidRDefault="006D6220" w:rsidP="00004059">
      <w:pPr>
        <w:spacing w:line="240" w:lineRule="auto"/>
        <w:rPr>
          <w:rFonts w:ascii="Times New Roman" w:hAnsi="Times New Roman"/>
          <w:sz w:val="24"/>
        </w:rPr>
      </w:pPr>
      <w:r w:rsidRPr="00004059">
        <w:rPr>
          <w:rFonts w:ascii="Times New Roman" w:hAnsi="Times New Roman"/>
          <w:sz w:val="24"/>
        </w:rPr>
        <w:tab/>
      </w:r>
      <w:r w:rsidRPr="00004059">
        <w:rPr>
          <w:rFonts w:ascii="Times New Roman" w:hAnsi="Times New Roman"/>
          <w:sz w:val="24"/>
        </w:rPr>
        <w:tab/>
      </w:r>
      <w:r w:rsidRPr="00004059">
        <w:rPr>
          <w:rFonts w:ascii="Times New Roman" w:hAnsi="Times New Roman"/>
          <w:sz w:val="24"/>
        </w:rPr>
        <w:tab/>
        <w:t>Que se iniciaron numerosas ejecuciones fiscales, lo que implica una erogación de gastos;</w:t>
      </w:r>
    </w:p>
    <w:p w:rsidR="006D6220" w:rsidRPr="00004059" w:rsidRDefault="006D6220" w:rsidP="00004059">
      <w:pPr>
        <w:spacing w:line="240" w:lineRule="auto"/>
        <w:rPr>
          <w:rFonts w:ascii="Times New Roman" w:hAnsi="Times New Roman"/>
          <w:sz w:val="24"/>
        </w:rPr>
      </w:pPr>
      <w:r w:rsidRPr="00004059">
        <w:rPr>
          <w:rFonts w:ascii="Times New Roman" w:hAnsi="Times New Roman"/>
          <w:sz w:val="24"/>
        </w:rPr>
        <w:tab/>
      </w:r>
      <w:r w:rsidRPr="00004059">
        <w:rPr>
          <w:rFonts w:ascii="Times New Roman" w:hAnsi="Times New Roman"/>
          <w:sz w:val="24"/>
        </w:rPr>
        <w:tab/>
      </w:r>
      <w:r w:rsidRPr="00004059">
        <w:rPr>
          <w:rFonts w:ascii="Times New Roman" w:hAnsi="Times New Roman"/>
          <w:sz w:val="24"/>
        </w:rPr>
        <w:tab/>
        <w:t>Que se solicita al Dpto. Contabilidad y Presupuesto, estima que por cada juicio por ejecución fiscal se incurre en un costo fijo de $ 8</w:t>
      </w:r>
      <w:r w:rsidR="0024127E" w:rsidRPr="00004059">
        <w:rPr>
          <w:rFonts w:ascii="Times New Roman" w:hAnsi="Times New Roman"/>
          <w:sz w:val="24"/>
        </w:rPr>
        <w:t xml:space="preserve"> </w:t>
      </w:r>
      <w:r w:rsidR="00004059">
        <w:rPr>
          <w:rFonts w:ascii="Times New Roman" w:hAnsi="Times New Roman"/>
          <w:sz w:val="24"/>
        </w:rPr>
        <w:t xml:space="preserve">                    (</w:t>
      </w:r>
      <w:r w:rsidRPr="00004059">
        <w:rPr>
          <w:rFonts w:ascii="Times New Roman" w:hAnsi="Times New Roman"/>
          <w:sz w:val="24"/>
        </w:rPr>
        <w:t>pesos ocho</w:t>
      </w:r>
      <w:r w:rsidR="00004059">
        <w:rPr>
          <w:rFonts w:ascii="Times New Roman" w:hAnsi="Times New Roman"/>
          <w:sz w:val="24"/>
        </w:rPr>
        <w:t xml:space="preserve">) ; </w:t>
      </w:r>
    </w:p>
    <w:p w:rsidR="006D6220" w:rsidRPr="00004059" w:rsidRDefault="006D6220" w:rsidP="00004059">
      <w:pPr>
        <w:spacing w:line="240" w:lineRule="auto"/>
        <w:rPr>
          <w:rFonts w:ascii="Times New Roman" w:hAnsi="Times New Roman"/>
          <w:sz w:val="24"/>
        </w:rPr>
      </w:pPr>
      <w:r w:rsidRPr="00004059">
        <w:rPr>
          <w:rFonts w:ascii="Times New Roman" w:hAnsi="Times New Roman"/>
          <w:sz w:val="24"/>
        </w:rPr>
        <w:tab/>
      </w:r>
      <w:r w:rsidRPr="00004059">
        <w:rPr>
          <w:rFonts w:ascii="Times New Roman" w:hAnsi="Times New Roman"/>
          <w:sz w:val="24"/>
        </w:rPr>
        <w:tab/>
      </w:r>
      <w:r w:rsidRPr="00004059">
        <w:rPr>
          <w:rFonts w:ascii="Times New Roman" w:hAnsi="Times New Roman"/>
          <w:sz w:val="24"/>
        </w:rPr>
        <w:tab/>
        <w:t>Que estos costos deben ser recuperados por la Municipalidad, por lo que deberán ser considerados como “Ingresos de Jurisdicción Municipal” –Otros Ingresos- los que deben ser recepcionados por Tesorería de la Municipalidad de Yerba Buena e imputados a una Cuenta específica: “Tasas de Actuación Administrativa por todo tramite o gestión realizado ante la Municipalidad de Yerba Buena que origine actividad administrativa, se abonaran los derechos de oficina y las contribuciones cuyos importes fijos establezca la Ordenanza Fiscal Anual”, Ordenanza N° 430 Articulo 282;</w:t>
      </w:r>
    </w:p>
    <w:p w:rsidR="00DF7557" w:rsidRPr="00004059" w:rsidRDefault="006D6220" w:rsidP="00004059">
      <w:pPr>
        <w:spacing w:line="240" w:lineRule="auto"/>
        <w:rPr>
          <w:rFonts w:ascii="Times New Roman" w:hAnsi="Times New Roman"/>
          <w:sz w:val="24"/>
        </w:rPr>
      </w:pPr>
      <w:r w:rsidRPr="00004059">
        <w:rPr>
          <w:rFonts w:ascii="Times New Roman" w:hAnsi="Times New Roman"/>
          <w:sz w:val="24"/>
        </w:rPr>
        <w:t>Por ello en uso de las facultades que le confiere el Decreto N° 822/1 de fecha 19 de Mayo de 2000;</w:t>
      </w:r>
    </w:p>
    <w:p w:rsidR="00A703B2" w:rsidRPr="00004059" w:rsidRDefault="00845A4D" w:rsidP="00004059">
      <w:pPr>
        <w:spacing w:line="240" w:lineRule="auto"/>
        <w:jc w:val="center"/>
        <w:rPr>
          <w:rFonts w:ascii="Times New Roman" w:hAnsi="Times New Roman"/>
          <w:sz w:val="24"/>
        </w:rPr>
      </w:pPr>
      <w:r w:rsidRPr="00004059">
        <w:rPr>
          <w:rFonts w:ascii="Times New Roman" w:hAnsi="Times New Roman"/>
          <w:sz w:val="24"/>
        </w:rPr>
        <w:t>EL INTERVENTOR MUNICIPAL</w:t>
      </w:r>
    </w:p>
    <w:p w:rsidR="00845A4D" w:rsidRPr="00004059" w:rsidRDefault="002D575E" w:rsidP="00004059">
      <w:pPr>
        <w:spacing w:line="240" w:lineRule="auto"/>
        <w:jc w:val="center"/>
        <w:rPr>
          <w:rFonts w:ascii="Times New Roman" w:hAnsi="Times New Roman"/>
          <w:sz w:val="24"/>
        </w:rPr>
      </w:pPr>
      <w:r w:rsidRPr="00004059">
        <w:rPr>
          <w:rFonts w:ascii="Times New Roman" w:hAnsi="Times New Roman"/>
          <w:sz w:val="24"/>
        </w:rPr>
        <w:t>SANCIONA</w:t>
      </w:r>
      <w:r w:rsidR="00DF7557" w:rsidRPr="00004059">
        <w:rPr>
          <w:rFonts w:ascii="Times New Roman" w:hAnsi="Times New Roman"/>
          <w:sz w:val="24"/>
        </w:rPr>
        <w:t xml:space="preserve"> </w:t>
      </w:r>
      <w:r w:rsidR="00845A4D" w:rsidRPr="00004059">
        <w:rPr>
          <w:rFonts w:ascii="Times New Roman" w:hAnsi="Times New Roman"/>
          <w:sz w:val="24"/>
        </w:rPr>
        <w:t xml:space="preserve">Y PROMULGA </w:t>
      </w:r>
      <w:r w:rsidRPr="00004059">
        <w:rPr>
          <w:rFonts w:ascii="Times New Roman" w:hAnsi="Times New Roman"/>
          <w:sz w:val="24"/>
        </w:rPr>
        <w:t>CON FUERZA DE</w:t>
      </w:r>
    </w:p>
    <w:p w:rsidR="002D575E" w:rsidRPr="00004059" w:rsidRDefault="00845A4D" w:rsidP="00004059">
      <w:pPr>
        <w:spacing w:line="240" w:lineRule="auto"/>
        <w:jc w:val="center"/>
        <w:rPr>
          <w:rFonts w:ascii="Times New Roman" w:hAnsi="Times New Roman"/>
          <w:sz w:val="24"/>
        </w:rPr>
      </w:pPr>
      <w:r w:rsidRPr="00004059">
        <w:rPr>
          <w:rFonts w:ascii="Times New Roman" w:hAnsi="Times New Roman"/>
          <w:sz w:val="24"/>
        </w:rPr>
        <w:t xml:space="preserve"> ORDENANZA</w:t>
      </w:r>
    </w:p>
    <w:p w:rsidR="000D6F58" w:rsidRPr="00004059" w:rsidRDefault="00712D63" w:rsidP="00004059">
      <w:pPr>
        <w:spacing w:line="240" w:lineRule="auto"/>
        <w:rPr>
          <w:rFonts w:ascii="Times New Roman" w:hAnsi="Times New Roman"/>
          <w:sz w:val="24"/>
        </w:rPr>
      </w:pPr>
      <w:r w:rsidRPr="00004059">
        <w:rPr>
          <w:rFonts w:ascii="Times New Roman" w:hAnsi="Times New Roman"/>
          <w:sz w:val="24"/>
        </w:rPr>
        <w:t>ARTICULO PRIMERO</w:t>
      </w:r>
      <w:r w:rsidR="0024127E" w:rsidRPr="00004059">
        <w:rPr>
          <w:rFonts w:ascii="Times New Roman" w:hAnsi="Times New Roman"/>
          <w:sz w:val="24"/>
        </w:rPr>
        <w:t xml:space="preserve">: </w:t>
      </w:r>
      <w:r w:rsidR="00845A4D" w:rsidRPr="00004059">
        <w:rPr>
          <w:rFonts w:ascii="Times New Roman" w:hAnsi="Times New Roman"/>
          <w:sz w:val="24"/>
        </w:rPr>
        <w:t>INCORPORASE como inciso h</w:t>
      </w:r>
      <w:r w:rsidR="00004059">
        <w:rPr>
          <w:rFonts w:ascii="Times New Roman" w:hAnsi="Times New Roman"/>
          <w:sz w:val="24"/>
        </w:rPr>
        <w:t xml:space="preserve">) </w:t>
      </w:r>
      <w:r w:rsidR="0024127E" w:rsidRPr="00004059">
        <w:rPr>
          <w:rFonts w:ascii="Times New Roman" w:hAnsi="Times New Roman"/>
          <w:sz w:val="24"/>
        </w:rPr>
        <w:t xml:space="preserve"> </w:t>
      </w:r>
      <w:r w:rsidR="00845A4D" w:rsidRPr="00004059">
        <w:rPr>
          <w:rFonts w:ascii="Times New Roman" w:hAnsi="Times New Roman"/>
          <w:sz w:val="24"/>
        </w:rPr>
        <w:t>– en el Artículo</w:t>
      </w:r>
      <w:r w:rsidR="0024127E" w:rsidRPr="00004059">
        <w:rPr>
          <w:rFonts w:ascii="Times New Roman" w:hAnsi="Times New Roman"/>
          <w:sz w:val="24"/>
        </w:rPr>
        <w:t xml:space="preserve"> </w:t>
      </w:r>
      <w:r w:rsidR="00004059">
        <w:rPr>
          <w:rFonts w:ascii="Times New Roman" w:hAnsi="Times New Roman"/>
          <w:sz w:val="24"/>
        </w:rPr>
        <w:t xml:space="preserve">                    (</w:t>
      </w:r>
      <w:r w:rsidR="00845A4D" w:rsidRPr="00004059">
        <w:rPr>
          <w:rFonts w:ascii="Times New Roman" w:hAnsi="Times New Roman"/>
          <w:sz w:val="24"/>
        </w:rPr>
        <w:t>32</w:t>
      </w:r>
      <w:r w:rsidR="00004059">
        <w:rPr>
          <w:rFonts w:ascii="Times New Roman" w:hAnsi="Times New Roman"/>
          <w:sz w:val="24"/>
        </w:rPr>
        <w:t xml:space="preserve">) </w:t>
      </w:r>
      <w:r w:rsidR="0024127E" w:rsidRPr="00004059">
        <w:rPr>
          <w:rFonts w:ascii="Times New Roman" w:hAnsi="Times New Roman"/>
          <w:sz w:val="24"/>
        </w:rPr>
        <w:t xml:space="preserve"> </w:t>
      </w:r>
      <w:r w:rsidR="00845A4D" w:rsidRPr="00004059">
        <w:rPr>
          <w:rFonts w:ascii="Times New Roman" w:hAnsi="Times New Roman"/>
          <w:sz w:val="24"/>
        </w:rPr>
        <w:t>de la Ordenanza N° 1008 de fecha 17/09/99 lo siguiente:</w:t>
      </w:r>
    </w:p>
    <w:p w:rsidR="00004059" w:rsidRDefault="00845A4D" w:rsidP="00004059">
      <w:pPr>
        <w:spacing w:line="240" w:lineRule="auto"/>
        <w:rPr>
          <w:rFonts w:ascii="Times New Roman" w:hAnsi="Times New Roman"/>
          <w:sz w:val="24"/>
        </w:rPr>
      </w:pPr>
      <w:r w:rsidRPr="00004059">
        <w:rPr>
          <w:rFonts w:ascii="Times New Roman" w:hAnsi="Times New Roman"/>
          <w:sz w:val="24"/>
        </w:rPr>
        <w:t>h</w:t>
      </w:r>
      <w:r w:rsidR="00004059">
        <w:rPr>
          <w:rFonts w:ascii="Times New Roman" w:hAnsi="Times New Roman"/>
          <w:sz w:val="24"/>
        </w:rPr>
        <w:t xml:space="preserve">) </w:t>
      </w:r>
      <w:r w:rsidR="0024127E" w:rsidRPr="00004059">
        <w:rPr>
          <w:rFonts w:ascii="Times New Roman" w:hAnsi="Times New Roman"/>
          <w:sz w:val="24"/>
        </w:rPr>
        <w:t xml:space="preserve"> </w:t>
      </w:r>
      <w:r w:rsidRPr="00004059">
        <w:rPr>
          <w:rFonts w:ascii="Times New Roman" w:hAnsi="Times New Roman"/>
          <w:sz w:val="24"/>
        </w:rPr>
        <w:t>Desbloqueo de Padrones de trámite Judicial</w:t>
      </w:r>
      <w:r w:rsidR="0024127E" w:rsidRPr="00004059">
        <w:rPr>
          <w:rFonts w:ascii="Times New Roman" w:hAnsi="Times New Roman"/>
          <w:sz w:val="24"/>
        </w:rPr>
        <w:t xml:space="preserve"> </w:t>
      </w:r>
      <w:r w:rsidR="00004059">
        <w:rPr>
          <w:rFonts w:ascii="Times New Roman" w:hAnsi="Times New Roman"/>
          <w:sz w:val="24"/>
        </w:rPr>
        <w:t xml:space="preserve">                    (</w:t>
      </w:r>
      <w:r w:rsidRPr="00004059">
        <w:rPr>
          <w:rFonts w:ascii="Times New Roman" w:hAnsi="Times New Roman"/>
          <w:sz w:val="24"/>
        </w:rPr>
        <w:t>por cada padrón</w:t>
      </w:r>
      <w:r w:rsidR="00004059">
        <w:rPr>
          <w:rFonts w:ascii="Times New Roman" w:hAnsi="Times New Roman"/>
          <w:sz w:val="24"/>
        </w:rPr>
        <w:t xml:space="preserve">) </w:t>
      </w:r>
      <w:r w:rsidR="0024127E" w:rsidRPr="00004059">
        <w:rPr>
          <w:rFonts w:ascii="Times New Roman" w:hAnsi="Times New Roman"/>
          <w:sz w:val="24"/>
        </w:rPr>
        <w:t xml:space="preserve"> </w:t>
      </w:r>
      <w:r w:rsidRPr="00004059">
        <w:rPr>
          <w:rFonts w:ascii="Times New Roman" w:hAnsi="Times New Roman"/>
          <w:sz w:val="24"/>
        </w:rPr>
        <w:t>$ 8,00</w:t>
      </w:r>
      <w:r w:rsidR="0024127E" w:rsidRPr="00004059">
        <w:rPr>
          <w:rFonts w:ascii="Times New Roman" w:hAnsi="Times New Roman"/>
          <w:sz w:val="24"/>
        </w:rPr>
        <w:t xml:space="preserve"> </w:t>
      </w:r>
      <w:r w:rsidR="00004059">
        <w:rPr>
          <w:rFonts w:ascii="Times New Roman" w:hAnsi="Times New Roman"/>
          <w:sz w:val="24"/>
        </w:rPr>
        <w:t xml:space="preserve">                    (</w:t>
      </w:r>
      <w:r w:rsidRPr="00004059">
        <w:rPr>
          <w:rFonts w:ascii="Times New Roman" w:hAnsi="Times New Roman"/>
          <w:sz w:val="24"/>
        </w:rPr>
        <w:t>pesos ocho</w:t>
      </w:r>
      <w:r w:rsidR="00004059">
        <w:rPr>
          <w:rFonts w:ascii="Times New Roman" w:hAnsi="Times New Roman"/>
          <w:sz w:val="24"/>
        </w:rPr>
        <w:t xml:space="preserve">) . </w:t>
      </w:r>
    </w:p>
    <w:p w:rsidR="00004059" w:rsidRDefault="00712D63" w:rsidP="00004059">
      <w:pPr>
        <w:spacing w:line="240" w:lineRule="auto"/>
        <w:rPr>
          <w:rFonts w:ascii="Times New Roman" w:hAnsi="Times New Roman"/>
          <w:sz w:val="24"/>
        </w:rPr>
      </w:pPr>
      <w:r w:rsidRPr="00004059">
        <w:rPr>
          <w:rFonts w:ascii="Times New Roman" w:hAnsi="Times New Roman"/>
          <w:sz w:val="24"/>
        </w:rPr>
        <w:t xml:space="preserve">ARTICULO SEGUNDO: </w:t>
      </w:r>
      <w:r w:rsidR="00845A4D" w:rsidRPr="00004059">
        <w:rPr>
          <w:rFonts w:ascii="Times New Roman" w:hAnsi="Times New Roman"/>
          <w:sz w:val="24"/>
        </w:rPr>
        <w:t>El ingreso será imputado en la cuenta correspondiente a otros ingresos.</w:t>
      </w:r>
    </w:p>
    <w:p w:rsidR="006F2884" w:rsidRPr="00004059" w:rsidRDefault="00712D63" w:rsidP="00004059">
      <w:pPr>
        <w:spacing w:line="240" w:lineRule="auto"/>
        <w:rPr>
          <w:rFonts w:ascii="Times New Roman" w:hAnsi="Times New Roman"/>
          <w:sz w:val="24"/>
        </w:rPr>
      </w:pPr>
      <w:r w:rsidRPr="00004059">
        <w:rPr>
          <w:rFonts w:ascii="Times New Roman" w:hAnsi="Times New Roman"/>
          <w:sz w:val="24"/>
        </w:rPr>
        <w:t>ARTICULO TERCERO</w:t>
      </w:r>
      <w:r w:rsidR="0024127E" w:rsidRPr="00004059">
        <w:rPr>
          <w:rFonts w:ascii="Times New Roman" w:hAnsi="Times New Roman"/>
          <w:sz w:val="24"/>
        </w:rPr>
        <w:t xml:space="preserve">: </w:t>
      </w:r>
      <w:r w:rsidR="00845A4D" w:rsidRPr="00004059">
        <w:rPr>
          <w:rFonts w:ascii="Times New Roman" w:hAnsi="Times New Roman"/>
          <w:sz w:val="24"/>
        </w:rPr>
        <w:t>COMUNÍQUESE</w:t>
      </w:r>
      <w:r w:rsidR="003E657F" w:rsidRPr="00004059">
        <w:rPr>
          <w:rFonts w:ascii="Times New Roman" w:hAnsi="Times New Roman"/>
          <w:sz w:val="24"/>
        </w:rPr>
        <w:t xml:space="preserve">, </w:t>
      </w:r>
      <w:r w:rsidR="00845A4D" w:rsidRPr="00004059">
        <w:rPr>
          <w:rFonts w:ascii="Times New Roman" w:hAnsi="Times New Roman"/>
          <w:sz w:val="24"/>
        </w:rPr>
        <w:t xml:space="preserve">CÓPIESE, PUBLIQUESE </w:t>
      </w:r>
      <w:r w:rsidR="003E657F" w:rsidRPr="00004059">
        <w:rPr>
          <w:rFonts w:ascii="Times New Roman" w:hAnsi="Times New Roman"/>
          <w:sz w:val="24"/>
        </w:rPr>
        <w:t>y ARCHÍVESE.</w:t>
      </w:r>
      <w:r w:rsidR="00004059" w:rsidRPr="00004059">
        <w:rPr>
          <w:rFonts w:ascii="Times New Roman" w:hAnsi="Times New Roman"/>
          <w:sz w:val="24"/>
        </w:rPr>
        <w:t xml:space="preserve"> </w:t>
      </w:r>
    </w:p>
    <w:sectPr w:rsidR="006F2884" w:rsidRPr="00004059" w:rsidSect="00004059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726AA0"/>
    <w:rsid w:val="00004059"/>
    <w:rsid w:val="000776C1"/>
    <w:rsid w:val="000D6F58"/>
    <w:rsid w:val="00127694"/>
    <w:rsid w:val="001B7F72"/>
    <w:rsid w:val="001D51A3"/>
    <w:rsid w:val="00222916"/>
    <w:rsid w:val="0024127E"/>
    <w:rsid w:val="002D15C9"/>
    <w:rsid w:val="002D575E"/>
    <w:rsid w:val="003723BB"/>
    <w:rsid w:val="003E657F"/>
    <w:rsid w:val="00431042"/>
    <w:rsid w:val="0058535E"/>
    <w:rsid w:val="005952EA"/>
    <w:rsid w:val="005D76AE"/>
    <w:rsid w:val="006A20A4"/>
    <w:rsid w:val="006B5217"/>
    <w:rsid w:val="006D6220"/>
    <w:rsid w:val="006F2884"/>
    <w:rsid w:val="00712D63"/>
    <w:rsid w:val="00726AA0"/>
    <w:rsid w:val="00744583"/>
    <w:rsid w:val="00753AF0"/>
    <w:rsid w:val="007B73E1"/>
    <w:rsid w:val="007E6ABD"/>
    <w:rsid w:val="007F1AB9"/>
    <w:rsid w:val="00845A4D"/>
    <w:rsid w:val="008B07A2"/>
    <w:rsid w:val="00930AF2"/>
    <w:rsid w:val="00A703B2"/>
    <w:rsid w:val="00AC520A"/>
    <w:rsid w:val="00AE597E"/>
    <w:rsid w:val="00B923D8"/>
    <w:rsid w:val="00BB2ED4"/>
    <w:rsid w:val="00BC7125"/>
    <w:rsid w:val="00C049C7"/>
    <w:rsid w:val="00C55FFB"/>
    <w:rsid w:val="00CB2C52"/>
    <w:rsid w:val="00CE1123"/>
    <w:rsid w:val="00D17EF6"/>
    <w:rsid w:val="00DF7557"/>
    <w:rsid w:val="00E34AE4"/>
    <w:rsid w:val="00E47BB3"/>
    <w:rsid w:val="00F91A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rnand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0</TotalTime>
  <Pages>1</Pages>
  <Words>274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cp:lastModifiedBy>usuario</cp:lastModifiedBy>
  <cp:revision>15</cp:revision>
  <dcterms:created xsi:type="dcterms:W3CDTF">2016-12-15T20:21:00Z</dcterms:created>
  <dcterms:modified xsi:type="dcterms:W3CDTF">2017-06-06T11:56:00Z</dcterms:modified>
</cp:coreProperties>
</file>