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0B65" w:rsidRPr="00B72487" w:rsidRDefault="00A80B65" w:rsidP="00B72487">
      <w:pPr>
        <w:spacing w:line="240" w:lineRule="auto"/>
        <w:jc w:val="right"/>
        <w:rPr>
          <w:rFonts w:ascii="Times New Roman" w:hAnsi="Times New Roman"/>
          <w:sz w:val="24"/>
        </w:rPr>
      </w:pPr>
      <w:r w:rsidRPr="00B72487">
        <w:rPr>
          <w:rFonts w:ascii="Times New Roman" w:hAnsi="Times New Roman"/>
          <w:sz w:val="24"/>
        </w:rPr>
        <w:t>Yerba Buena, 06 de Diciembre de 2002</w:t>
      </w:r>
    </w:p>
    <w:p w:rsidR="00A80B65" w:rsidRPr="00B72487" w:rsidRDefault="00A80B65" w:rsidP="00B72487">
      <w:pPr>
        <w:spacing w:line="240" w:lineRule="auto"/>
        <w:jc w:val="left"/>
        <w:rPr>
          <w:rFonts w:ascii="Times New Roman" w:hAnsi="Times New Roman"/>
          <w:sz w:val="24"/>
        </w:rPr>
      </w:pPr>
      <w:r w:rsidRPr="00B72487">
        <w:rPr>
          <w:rFonts w:ascii="Times New Roman" w:hAnsi="Times New Roman"/>
          <w:sz w:val="24"/>
        </w:rPr>
        <w:t>ORDENANZA Nº 1270</w:t>
      </w:r>
    </w:p>
    <w:p w:rsidR="00323C98" w:rsidRPr="00B72487" w:rsidRDefault="00A80B65" w:rsidP="00B72487">
      <w:pPr>
        <w:spacing w:line="240" w:lineRule="auto"/>
        <w:rPr>
          <w:rFonts w:ascii="Times New Roman" w:hAnsi="Times New Roman"/>
          <w:sz w:val="24"/>
        </w:rPr>
      </w:pPr>
      <w:r w:rsidRPr="00B72487">
        <w:rPr>
          <w:rFonts w:ascii="Times New Roman" w:hAnsi="Times New Roman"/>
          <w:sz w:val="24"/>
        </w:rPr>
        <w:t xml:space="preserve">VISTO: </w:t>
      </w:r>
      <w:r w:rsidR="000D365F" w:rsidRPr="00B72487">
        <w:rPr>
          <w:rFonts w:ascii="Times New Roman" w:hAnsi="Times New Roman"/>
          <w:sz w:val="24"/>
        </w:rPr>
        <w:t>El Decreto Nº 627 de fecha 04/12/02 que da cuenta de numerosos Decretos y Resoluciones emitidos por esta Intervención Municipal con relación al tema de la salud y, en especial los últimos, con respecto a las medidas y acciones para combatir y prevenir el flagelo de la desnutrición en esta jurisdicción municipal; y</w:t>
      </w:r>
    </w:p>
    <w:p w:rsidR="000D365F" w:rsidRPr="00B72487" w:rsidRDefault="00A80B65" w:rsidP="00B72487">
      <w:pPr>
        <w:spacing w:line="240" w:lineRule="auto"/>
        <w:rPr>
          <w:rFonts w:ascii="Times New Roman" w:hAnsi="Times New Roman"/>
          <w:sz w:val="24"/>
        </w:rPr>
      </w:pPr>
      <w:r w:rsidRPr="00B72487">
        <w:rPr>
          <w:rFonts w:ascii="Times New Roman" w:hAnsi="Times New Roman"/>
          <w:sz w:val="24"/>
        </w:rPr>
        <w:t xml:space="preserve">CONSIDERANDO: </w:t>
      </w:r>
      <w:r w:rsidR="006E132B" w:rsidRPr="00B72487">
        <w:rPr>
          <w:rFonts w:ascii="Times New Roman" w:hAnsi="Times New Roman"/>
          <w:sz w:val="24"/>
        </w:rPr>
        <w:t xml:space="preserve">Que, </w:t>
      </w:r>
      <w:r w:rsidR="000D365F" w:rsidRPr="00B72487">
        <w:rPr>
          <w:rFonts w:ascii="Times New Roman" w:hAnsi="Times New Roman"/>
          <w:sz w:val="24"/>
        </w:rPr>
        <w:t>en sus Art. 5º, 6º y 7º, entre otras medidas, dispone que los fondos provenientes del Convenio a suscribirse – en el marco del Plan Nacional de Obras Municipales- entre esta Municipalidad y el Estado Nacional, representado por el Sr. Subsecretario de Obras Públicas, Don Julio Oscar Quiros y por el Sr. Subsecretario de Asuntos Municipales, Don Armando Ramón Traferri, serán destinados a la obra “</w:t>
      </w:r>
      <w:r w:rsidR="00760E06" w:rsidRPr="00B72487">
        <w:rPr>
          <w:rFonts w:ascii="Times New Roman" w:hAnsi="Times New Roman"/>
          <w:sz w:val="24"/>
        </w:rPr>
        <w:t>Quirófanos</w:t>
      </w:r>
      <w:r w:rsidR="000D365F" w:rsidRPr="00B72487">
        <w:rPr>
          <w:rFonts w:ascii="Times New Roman" w:hAnsi="Times New Roman"/>
          <w:sz w:val="24"/>
        </w:rPr>
        <w:t xml:space="preserve"> para Cirugía Ambulatoria del Centro de Salud Municipal Dr. Ramón Carillo”.</w:t>
      </w:r>
    </w:p>
    <w:p w:rsidR="000D365F" w:rsidRPr="00B72487" w:rsidRDefault="000D365F" w:rsidP="00B72487">
      <w:pPr>
        <w:spacing w:line="240" w:lineRule="auto"/>
        <w:rPr>
          <w:rFonts w:ascii="Times New Roman" w:hAnsi="Times New Roman"/>
          <w:sz w:val="24"/>
        </w:rPr>
      </w:pPr>
      <w:r w:rsidRPr="00B72487">
        <w:rPr>
          <w:rFonts w:ascii="Times New Roman" w:hAnsi="Times New Roman"/>
          <w:sz w:val="24"/>
        </w:rPr>
        <w:t>Que en virtud de lo establecido en la Constitución Nacional</w:t>
      </w:r>
      <w:r w:rsidR="00A80B65" w:rsidRPr="00B72487">
        <w:rPr>
          <w:rFonts w:ascii="Times New Roman" w:hAnsi="Times New Roman"/>
          <w:sz w:val="24"/>
        </w:rPr>
        <w:t xml:space="preserve"> </w:t>
      </w:r>
      <w:r w:rsidR="00B72487">
        <w:rPr>
          <w:rFonts w:ascii="Times New Roman" w:hAnsi="Times New Roman"/>
          <w:sz w:val="24"/>
        </w:rPr>
        <w:t xml:space="preserve">                    (</w:t>
      </w:r>
      <w:r w:rsidRPr="00B72487">
        <w:rPr>
          <w:rFonts w:ascii="Times New Roman" w:hAnsi="Times New Roman"/>
          <w:sz w:val="24"/>
        </w:rPr>
        <w:t>art.5º</w:t>
      </w:r>
      <w:r w:rsidR="00B72487">
        <w:rPr>
          <w:rFonts w:ascii="Times New Roman" w:hAnsi="Times New Roman"/>
          <w:sz w:val="24"/>
        </w:rPr>
        <w:t xml:space="preserve">) , </w:t>
      </w:r>
      <w:r w:rsidRPr="00B72487">
        <w:rPr>
          <w:rFonts w:ascii="Times New Roman" w:hAnsi="Times New Roman"/>
          <w:sz w:val="24"/>
        </w:rPr>
        <w:t xml:space="preserve"> la Constitución Provincial</w:t>
      </w:r>
      <w:r w:rsidR="00A80B65" w:rsidRPr="00B72487">
        <w:rPr>
          <w:rFonts w:ascii="Times New Roman" w:hAnsi="Times New Roman"/>
          <w:sz w:val="24"/>
        </w:rPr>
        <w:t xml:space="preserve"> </w:t>
      </w:r>
      <w:r w:rsidR="00B72487">
        <w:rPr>
          <w:rFonts w:ascii="Times New Roman" w:hAnsi="Times New Roman"/>
          <w:sz w:val="24"/>
        </w:rPr>
        <w:t xml:space="preserve">                    (</w:t>
      </w:r>
      <w:r w:rsidRPr="00B72487">
        <w:rPr>
          <w:rFonts w:ascii="Times New Roman" w:hAnsi="Times New Roman"/>
          <w:sz w:val="24"/>
        </w:rPr>
        <w:t>Art.118</w:t>
      </w:r>
      <w:r w:rsidR="00B72487">
        <w:rPr>
          <w:rFonts w:ascii="Times New Roman" w:hAnsi="Times New Roman"/>
          <w:sz w:val="24"/>
        </w:rPr>
        <w:t xml:space="preserve">) </w:t>
      </w:r>
      <w:r w:rsidR="00A80B65" w:rsidRPr="00B72487">
        <w:rPr>
          <w:rFonts w:ascii="Times New Roman" w:hAnsi="Times New Roman"/>
          <w:sz w:val="24"/>
        </w:rPr>
        <w:t xml:space="preserve"> </w:t>
      </w:r>
      <w:r w:rsidRPr="00B72487">
        <w:rPr>
          <w:rFonts w:ascii="Times New Roman" w:hAnsi="Times New Roman"/>
          <w:sz w:val="24"/>
        </w:rPr>
        <w:t xml:space="preserve">y Ley </w:t>
      </w:r>
      <w:r w:rsidR="00760E06" w:rsidRPr="00B72487">
        <w:rPr>
          <w:rFonts w:ascii="Times New Roman" w:hAnsi="Times New Roman"/>
          <w:sz w:val="24"/>
        </w:rPr>
        <w:t>Orgánica</w:t>
      </w:r>
      <w:r w:rsidRPr="00B72487">
        <w:rPr>
          <w:rFonts w:ascii="Times New Roman" w:hAnsi="Times New Roman"/>
          <w:sz w:val="24"/>
        </w:rPr>
        <w:t xml:space="preserve"> de Municipalidades Nº 5529, Art. 24 y 47, los que dan cuenta de la Independencia y autonomía de los Municipios y atento a la emergencia en el área de salud, esta Intervención Municipal está debidamente facultada para suscribir el referido Convenio;</w:t>
      </w:r>
    </w:p>
    <w:p w:rsidR="006E132B" w:rsidRPr="00B72487" w:rsidRDefault="000D365F" w:rsidP="00B72487">
      <w:pPr>
        <w:spacing w:line="240" w:lineRule="auto"/>
        <w:rPr>
          <w:rFonts w:ascii="Times New Roman" w:hAnsi="Times New Roman"/>
          <w:sz w:val="24"/>
        </w:rPr>
      </w:pPr>
      <w:r w:rsidRPr="00B72487">
        <w:rPr>
          <w:rFonts w:ascii="Times New Roman" w:hAnsi="Times New Roman"/>
          <w:sz w:val="24"/>
        </w:rPr>
        <w:t>Por ello y en uso de las atribuciones que le confiere la citada normativa legal y el Decreto Provincial Nº822/I-00,</w:t>
      </w:r>
    </w:p>
    <w:p w:rsidR="006E132B" w:rsidRPr="00B72487" w:rsidRDefault="002D575E" w:rsidP="00B72487">
      <w:pPr>
        <w:spacing w:line="240" w:lineRule="auto"/>
        <w:jc w:val="center"/>
        <w:rPr>
          <w:rFonts w:ascii="Times New Roman" w:hAnsi="Times New Roman"/>
          <w:sz w:val="24"/>
        </w:rPr>
      </w:pPr>
      <w:r w:rsidRPr="00B72487">
        <w:rPr>
          <w:rFonts w:ascii="Times New Roman" w:hAnsi="Times New Roman"/>
          <w:sz w:val="24"/>
        </w:rPr>
        <w:t xml:space="preserve">EL </w:t>
      </w:r>
      <w:r w:rsidR="006E132B" w:rsidRPr="00B72487">
        <w:rPr>
          <w:rFonts w:ascii="Times New Roman" w:hAnsi="Times New Roman"/>
          <w:sz w:val="24"/>
        </w:rPr>
        <w:t>INTERVENTOR MUNICIPAL</w:t>
      </w:r>
    </w:p>
    <w:p w:rsidR="002D575E" w:rsidRPr="00B72487" w:rsidRDefault="002D575E" w:rsidP="00B72487">
      <w:pPr>
        <w:spacing w:line="240" w:lineRule="auto"/>
        <w:jc w:val="center"/>
        <w:rPr>
          <w:rFonts w:ascii="Times New Roman" w:hAnsi="Times New Roman"/>
          <w:sz w:val="24"/>
        </w:rPr>
      </w:pPr>
      <w:r w:rsidRPr="00B72487">
        <w:rPr>
          <w:rFonts w:ascii="Times New Roman" w:hAnsi="Times New Roman"/>
          <w:sz w:val="24"/>
        </w:rPr>
        <w:t>SANCIONA CON FUERZA DE ORDENANZA:</w:t>
      </w:r>
    </w:p>
    <w:p w:rsidR="00B72487" w:rsidRDefault="00A03DE6" w:rsidP="00B72487">
      <w:pPr>
        <w:spacing w:line="240" w:lineRule="auto"/>
        <w:rPr>
          <w:rFonts w:ascii="Times New Roman" w:hAnsi="Times New Roman"/>
          <w:sz w:val="24"/>
        </w:rPr>
      </w:pPr>
      <w:r w:rsidRPr="00B72487">
        <w:rPr>
          <w:rFonts w:ascii="Times New Roman" w:hAnsi="Times New Roman"/>
          <w:sz w:val="24"/>
        </w:rPr>
        <w:t>ARTICULO PRIMERO</w:t>
      </w:r>
      <w:r w:rsidR="00A80B65" w:rsidRPr="00B72487">
        <w:rPr>
          <w:rFonts w:ascii="Times New Roman" w:hAnsi="Times New Roman"/>
          <w:sz w:val="24"/>
        </w:rPr>
        <w:t xml:space="preserve">: </w:t>
      </w:r>
      <w:r w:rsidR="00760E06" w:rsidRPr="00B72487">
        <w:rPr>
          <w:rFonts w:ascii="Times New Roman" w:hAnsi="Times New Roman"/>
          <w:sz w:val="24"/>
        </w:rPr>
        <w:t>Disponese la suscripción del referido Convenio con los funcionario nacionales mencionados, agregándose a la presente Ordenanza el Proyecto de obra presentado por el Sr. Secretario de Gobierno, Obras y Servicios Públicos de esta Municipalidad, Ing. Vicente Stagnetto, con la documentación técnica debidamente confeccionada por la Dirección de Catastro, Edificación y Planeamiento de esta Municipalidad, atendiendo las necesidades del Centro de Salud Municipal “Dr. Ramón Carillo”.</w:t>
      </w:r>
    </w:p>
    <w:p w:rsidR="00B72487" w:rsidRDefault="00A03DE6" w:rsidP="00B72487">
      <w:pPr>
        <w:spacing w:line="240" w:lineRule="auto"/>
        <w:rPr>
          <w:rFonts w:ascii="Times New Roman" w:hAnsi="Times New Roman"/>
          <w:sz w:val="24"/>
        </w:rPr>
      </w:pPr>
      <w:r w:rsidRPr="00B72487">
        <w:rPr>
          <w:rFonts w:ascii="Times New Roman" w:hAnsi="Times New Roman"/>
          <w:sz w:val="24"/>
        </w:rPr>
        <w:t>ARTICULO SEGUNDO</w:t>
      </w:r>
      <w:r w:rsidR="00A80B65" w:rsidRPr="00B72487">
        <w:rPr>
          <w:rFonts w:ascii="Times New Roman" w:hAnsi="Times New Roman"/>
          <w:sz w:val="24"/>
        </w:rPr>
        <w:t xml:space="preserve">: </w:t>
      </w:r>
      <w:r w:rsidR="00760E06" w:rsidRPr="00B72487">
        <w:rPr>
          <w:rFonts w:ascii="Times New Roman" w:hAnsi="Times New Roman"/>
          <w:sz w:val="24"/>
        </w:rPr>
        <w:t>Elévese la presente Resolución a la Coordinadora Nacional de los Planes Sociales, Sra. Hilda González de Duhalde</w:t>
      </w:r>
    </w:p>
    <w:p w:rsidR="006F2884" w:rsidRPr="00B72487" w:rsidRDefault="00A03DE6" w:rsidP="00B72487">
      <w:pPr>
        <w:spacing w:line="240" w:lineRule="auto"/>
        <w:rPr>
          <w:rFonts w:ascii="Times New Roman" w:hAnsi="Times New Roman"/>
          <w:sz w:val="24"/>
        </w:rPr>
      </w:pPr>
      <w:r w:rsidRPr="00B72487">
        <w:rPr>
          <w:rFonts w:ascii="Times New Roman" w:hAnsi="Times New Roman"/>
          <w:sz w:val="24"/>
        </w:rPr>
        <w:t>ARTICULO TERCERO</w:t>
      </w:r>
      <w:r w:rsidR="00A80B65" w:rsidRPr="00B72487">
        <w:rPr>
          <w:rFonts w:ascii="Times New Roman" w:hAnsi="Times New Roman"/>
          <w:sz w:val="24"/>
        </w:rPr>
        <w:t xml:space="preserve">: </w:t>
      </w:r>
      <w:r w:rsidR="003E657F" w:rsidRPr="00B72487">
        <w:rPr>
          <w:rFonts w:ascii="Times New Roman" w:hAnsi="Times New Roman"/>
          <w:sz w:val="24"/>
        </w:rPr>
        <w:t>COMUNÍQUESE, CÓPIESE y ARCHÍVESE.</w:t>
      </w:r>
      <w:r w:rsidR="00B72487" w:rsidRPr="00B72487">
        <w:rPr>
          <w:rFonts w:ascii="Times New Roman" w:hAnsi="Times New Roman"/>
          <w:sz w:val="24"/>
        </w:rPr>
        <w:t xml:space="preserve"> </w:t>
      </w:r>
    </w:p>
    <w:sectPr w:rsidR="006F2884" w:rsidRPr="00B72487" w:rsidSect="00B72487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compat/>
  <w:rsids>
    <w:rsidRoot w:val="006E132B"/>
    <w:rsid w:val="000776C1"/>
    <w:rsid w:val="00087C8E"/>
    <w:rsid w:val="000C484F"/>
    <w:rsid w:val="000D365F"/>
    <w:rsid w:val="000D6F58"/>
    <w:rsid w:val="000E1FB7"/>
    <w:rsid w:val="00222916"/>
    <w:rsid w:val="002D575E"/>
    <w:rsid w:val="00306DD9"/>
    <w:rsid w:val="00323C98"/>
    <w:rsid w:val="00347A48"/>
    <w:rsid w:val="003E657F"/>
    <w:rsid w:val="004347BC"/>
    <w:rsid w:val="005952EA"/>
    <w:rsid w:val="00667FA4"/>
    <w:rsid w:val="006C22ED"/>
    <w:rsid w:val="006E132B"/>
    <w:rsid w:val="006F2884"/>
    <w:rsid w:val="0074512C"/>
    <w:rsid w:val="00760E06"/>
    <w:rsid w:val="007B73E1"/>
    <w:rsid w:val="007E6ABD"/>
    <w:rsid w:val="007F1AB9"/>
    <w:rsid w:val="009449F3"/>
    <w:rsid w:val="0094765F"/>
    <w:rsid w:val="009541BF"/>
    <w:rsid w:val="009666AF"/>
    <w:rsid w:val="009D14F0"/>
    <w:rsid w:val="00A03DE6"/>
    <w:rsid w:val="00A41A9C"/>
    <w:rsid w:val="00A703B2"/>
    <w:rsid w:val="00A80B65"/>
    <w:rsid w:val="00AC13F4"/>
    <w:rsid w:val="00B0254F"/>
    <w:rsid w:val="00B72487"/>
    <w:rsid w:val="00B923D8"/>
    <w:rsid w:val="00BB2ED4"/>
    <w:rsid w:val="00C049C7"/>
    <w:rsid w:val="00C141F3"/>
    <w:rsid w:val="00CE1123"/>
    <w:rsid w:val="00E34AE4"/>
    <w:rsid w:val="00E47BB3"/>
    <w:rsid w:val="00F25057"/>
    <w:rsid w:val="00F71A3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 Spacing" w:semiHidden="0" w:unhideWhenUsed="0" w:qFormat="1"/>
    <w:lsdException w:name="Medium Grid 1" w:unhideWhenUsed="0"/>
    <w:lsdException w:name="Medium Grid 2" w:semiHidden="0" w:uiPriority="1" w:unhideWhenUsed="0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semiHidden="0" w:uiPriority="72" w:unhideWhenUsed="0" w:qFormat="1"/>
    <w:lsdException w:name="Quote" w:semiHidden="0" w:uiPriority="73" w:unhideWhenUsed="0" w:qFormat="1"/>
    <w:lsdException w:name="Intense Quote" w:semiHidden="0" w:uiPriority="60" w:unhideWhenUsed="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nhideWhenUsed="0"/>
    <w:lsdException w:name="Colorful List Accent 1" w:semiHidden="0" w:uiPriority="34" w:unhideWhenUsed="0" w:qFormat="1"/>
    <w:lsdException w:name="Colorful Grid Accent 1" w:semiHidden="0" w:uiPriority="29" w:unhideWhenUsed="0" w:qFormat="1"/>
    <w:lsdException w:name="Light Shading Accent 2" w:semiHidden="0" w:uiPriority="30" w:unhideWhenUsed="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semiHidden="0" w:uiPriority="65" w:unhideWhenUsed="0" w:qFormat="1"/>
    <w:lsdException w:name="Intense Emphasis" w:semiHidden="0" w:uiPriority="66" w:unhideWhenUsed="0" w:qFormat="1"/>
    <w:lsdException w:name="Subtle Reference" w:semiHidden="0" w:uiPriority="67" w:unhideWhenUsed="0" w:qFormat="1"/>
    <w:lsdException w:name="Intense Reference" w:semiHidden="0" w:uiPriority="68" w:unhideWhenUsed="0" w:qFormat="1"/>
    <w:lsdException w:name="Book Title" w:semiHidden="0" w:uiPriority="69" w:unhideWhenUsed="0" w:qFormat="1"/>
    <w:lsdException w:name="Bibliography" w:uiPriority="70"/>
    <w:lsdException w:name="TOC Heading" w:uiPriority="71" w:qFormat="1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pixelsPerInch w:val="72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3</TotalTime>
  <Pages>1</Pages>
  <Words>330</Words>
  <Characters>1821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14</cp:revision>
  <dcterms:created xsi:type="dcterms:W3CDTF">2016-12-16T22:41:00Z</dcterms:created>
  <dcterms:modified xsi:type="dcterms:W3CDTF">2017-06-06T11:57:00Z</dcterms:modified>
</cp:coreProperties>
</file>