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7DE" w:rsidRPr="0089648C" w:rsidRDefault="002E37DE" w:rsidP="0089648C">
      <w:pPr>
        <w:spacing w:line="240" w:lineRule="auto"/>
        <w:jc w:val="right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Yerba Buena, 19 de Diciembre de 2002</w:t>
      </w:r>
    </w:p>
    <w:p w:rsidR="002E37DE" w:rsidRPr="0089648C" w:rsidRDefault="002E37DE" w:rsidP="0089648C">
      <w:pPr>
        <w:spacing w:line="240" w:lineRule="auto"/>
        <w:jc w:val="left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ORDENANZA Nº 1272</w:t>
      </w:r>
    </w:p>
    <w:p w:rsidR="00B933AE" w:rsidRPr="0089648C" w:rsidRDefault="002E37DE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 xml:space="preserve">VISTO: </w:t>
      </w:r>
      <w:r w:rsidR="00ED2968" w:rsidRPr="0089648C">
        <w:rPr>
          <w:rFonts w:ascii="Times New Roman" w:hAnsi="Times New Roman"/>
          <w:sz w:val="24"/>
        </w:rPr>
        <w:t>El Expte. Nº 3.762-M17-V-02, mediante el cual vecinos que viven sobre la ruta provincial Nº 339 que une las dos rotondas</w:t>
      </w:r>
      <w:r w:rsidRPr="0089648C">
        <w:rPr>
          <w:rFonts w:ascii="Times New Roman" w:hAnsi="Times New Roman"/>
          <w:sz w:val="24"/>
        </w:rPr>
        <w:t xml:space="preserve"> </w:t>
      </w:r>
      <w:r w:rsidR="0089648C">
        <w:rPr>
          <w:rFonts w:ascii="Times New Roman" w:hAnsi="Times New Roman"/>
          <w:sz w:val="24"/>
        </w:rPr>
        <w:t xml:space="preserve">                    (</w:t>
      </w:r>
      <w:r w:rsidR="00ED2968" w:rsidRPr="0089648C">
        <w:rPr>
          <w:rFonts w:ascii="Times New Roman" w:hAnsi="Times New Roman"/>
          <w:sz w:val="24"/>
        </w:rPr>
        <w:t>una sobre Av. Aconquija y otra sobre Av. Pte. Peron</w:t>
      </w:r>
      <w:r w:rsidR="0089648C">
        <w:rPr>
          <w:rFonts w:ascii="Times New Roman" w:hAnsi="Times New Roman"/>
          <w:sz w:val="24"/>
        </w:rPr>
        <w:t xml:space="preserve">) </w:t>
      </w:r>
      <w:r w:rsidRPr="0089648C">
        <w:rPr>
          <w:rFonts w:ascii="Times New Roman" w:hAnsi="Times New Roman"/>
          <w:sz w:val="24"/>
        </w:rPr>
        <w:t xml:space="preserve"> </w:t>
      </w:r>
      <w:r w:rsidR="00ED2968" w:rsidRPr="0089648C">
        <w:rPr>
          <w:rFonts w:ascii="Times New Roman" w:hAnsi="Times New Roman"/>
          <w:sz w:val="24"/>
        </w:rPr>
        <w:t>solicitan que la calle que nace en dicha ruta, y que se extiende sobre la loma allí existente, donde se emplazan sus viviendas, se le imponga el nombre de “Las Guayabas”; y</w:t>
      </w:r>
    </w:p>
    <w:p w:rsidR="00DF2E67" w:rsidRPr="0089648C" w:rsidRDefault="002E37DE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 xml:space="preserve">CONSIDERANDO: </w:t>
      </w:r>
      <w:r w:rsidR="00B7756D" w:rsidRPr="0089648C">
        <w:rPr>
          <w:rFonts w:ascii="Times New Roman" w:hAnsi="Times New Roman"/>
          <w:sz w:val="24"/>
        </w:rPr>
        <w:t xml:space="preserve">Que </w:t>
      </w:r>
      <w:r w:rsidR="00DF2E67" w:rsidRPr="0089648C">
        <w:rPr>
          <w:rFonts w:ascii="Times New Roman" w:hAnsi="Times New Roman"/>
          <w:sz w:val="24"/>
        </w:rPr>
        <w:t>fundamentan este pedido en razón de que esto les permitirá una mejor identificación de sus propiedades facilitando así la llegada de correspondencia, facturas de servicios, etc.;</w:t>
      </w:r>
    </w:p>
    <w:p w:rsidR="00DF2E67" w:rsidRPr="0089648C" w:rsidRDefault="00DF2E67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Que a fs. 3, Personal del área Tierras Fiscales dependiente de la Dirección de Catastro, Edificación y Planeamiento, informa que en la actualidad la calle en cuestión carece de nombre, que la referida zona está cubierta de guayabas y que no hay calle dentro del Municipio con el nombre propuesto por los recurrentes;</w:t>
      </w:r>
    </w:p>
    <w:p w:rsidR="00DF2E67" w:rsidRPr="0089648C" w:rsidRDefault="00DF2E67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Que la denominación de calles con nombres de plantas y flores es apropiada a nuestra ciudad de características particulares;</w:t>
      </w:r>
    </w:p>
    <w:p w:rsidR="00B933AE" w:rsidRPr="0089648C" w:rsidRDefault="00DF2E67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Que han tomado intervención y se han expedido en forma favorable el Sr. Director de Catastro, Edificación y Planeamiento y la Sra. Asesora Letrada de esta Municipalidad;</w:t>
      </w:r>
    </w:p>
    <w:p w:rsidR="00B7756D" w:rsidRPr="0089648C" w:rsidRDefault="00B7756D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Por ello y en uso de las facultades que le confiere</w:t>
      </w:r>
      <w:r w:rsidR="00B933AE" w:rsidRPr="0089648C">
        <w:rPr>
          <w:rFonts w:ascii="Times New Roman" w:hAnsi="Times New Roman"/>
          <w:sz w:val="24"/>
        </w:rPr>
        <w:t xml:space="preserve"> </w:t>
      </w:r>
      <w:r w:rsidR="00DF2E67" w:rsidRPr="0089648C">
        <w:rPr>
          <w:rFonts w:ascii="Times New Roman" w:hAnsi="Times New Roman"/>
          <w:sz w:val="24"/>
        </w:rPr>
        <w:t xml:space="preserve">la Ley Orgánica de Municipalidades Nº 5529 y </w:t>
      </w:r>
      <w:r w:rsidRPr="0089648C">
        <w:rPr>
          <w:rFonts w:ascii="Times New Roman" w:hAnsi="Times New Roman"/>
          <w:sz w:val="24"/>
        </w:rPr>
        <w:t>el Decreto</w:t>
      </w:r>
      <w:r w:rsidR="003C07FD" w:rsidRPr="0089648C">
        <w:rPr>
          <w:rFonts w:ascii="Times New Roman" w:hAnsi="Times New Roman"/>
          <w:sz w:val="24"/>
        </w:rPr>
        <w:t xml:space="preserve"> </w:t>
      </w:r>
      <w:r w:rsidRPr="0089648C">
        <w:rPr>
          <w:rFonts w:ascii="Times New Roman" w:hAnsi="Times New Roman"/>
          <w:sz w:val="24"/>
        </w:rPr>
        <w:t>Nº 82</w:t>
      </w:r>
      <w:r w:rsidR="00DF2E67" w:rsidRPr="0089648C">
        <w:rPr>
          <w:rFonts w:ascii="Times New Roman" w:hAnsi="Times New Roman"/>
          <w:sz w:val="24"/>
        </w:rPr>
        <w:t>2/1 de fecha 19 de mayo de 2000, emitido por el Poder Ejecutivo Provincial,</w:t>
      </w:r>
    </w:p>
    <w:p w:rsidR="00A703B2" w:rsidRPr="0089648C" w:rsidRDefault="002D575E" w:rsidP="0089648C">
      <w:pPr>
        <w:spacing w:line="240" w:lineRule="auto"/>
        <w:jc w:val="center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EL</w:t>
      </w:r>
      <w:r w:rsidR="00B7756D" w:rsidRPr="0089648C">
        <w:rPr>
          <w:rFonts w:ascii="Times New Roman" w:hAnsi="Times New Roman"/>
          <w:sz w:val="24"/>
        </w:rPr>
        <w:t xml:space="preserve"> INTERVENTOR MUNICIPAL</w:t>
      </w:r>
    </w:p>
    <w:p w:rsidR="002D575E" w:rsidRPr="0089648C" w:rsidRDefault="002D575E" w:rsidP="0089648C">
      <w:pPr>
        <w:spacing w:line="240" w:lineRule="auto"/>
        <w:jc w:val="center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SANCIONA</w:t>
      </w:r>
      <w:r w:rsidR="00B7756D" w:rsidRPr="0089648C">
        <w:rPr>
          <w:rFonts w:ascii="Times New Roman" w:hAnsi="Times New Roman"/>
          <w:sz w:val="24"/>
        </w:rPr>
        <w:t xml:space="preserve"> Y PROMULGA</w:t>
      </w:r>
      <w:r w:rsidRPr="0089648C">
        <w:rPr>
          <w:rFonts w:ascii="Times New Roman" w:hAnsi="Times New Roman"/>
          <w:sz w:val="24"/>
        </w:rPr>
        <w:t xml:space="preserve"> CON FUERZA DE ORDENANZA:</w:t>
      </w:r>
    </w:p>
    <w:p w:rsidR="00B933AE" w:rsidRPr="0089648C" w:rsidRDefault="00CF015C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ARTICULO PRIMERO</w:t>
      </w:r>
      <w:r w:rsidR="002E37DE" w:rsidRPr="0089648C">
        <w:rPr>
          <w:rFonts w:ascii="Times New Roman" w:hAnsi="Times New Roman"/>
          <w:sz w:val="24"/>
        </w:rPr>
        <w:t xml:space="preserve">: </w:t>
      </w:r>
      <w:r w:rsidR="003C07FD" w:rsidRPr="0089648C">
        <w:rPr>
          <w:rFonts w:ascii="Times New Roman" w:hAnsi="Times New Roman"/>
          <w:sz w:val="24"/>
        </w:rPr>
        <w:t>ASIGNASE el nombre “</w:t>
      </w:r>
      <w:r w:rsidR="00DF2E67" w:rsidRPr="0089648C">
        <w:rPr>
          <w:rFonts w:ascii="Times New Roman" w:hAnsi="Times New Roman"/>
          <w:sz w:val="24"/>
        </w:rPr>
        <w:t>LAS GUAYABAS”</w:t>
      </w:r>
      <w:r w:rsidR="002E37DE" w:rsidRPr="0089648C">
        <w:rPr>
          <w:rFonts w:ascii="Times New Roman" w:hAnsi="Times New Roman"/>
          <w:sz w:val="24"/>
        </w:rPr>
        <w:t xml:space="preserve"> </w:t>
      </w:r>
      <w:r w:rsidR="0089648C">
        <w:rPr>
          <w:rFonts w:ascii="Times New Roman" w:hAnsi="Times New Roman"/>
          <w:sz w:val="24"/>
        </w:rPr>
        <w:t xml:space="preserve">                    (</w:t>
      </w:r>
      <w:r w:rsidR="00DF2E67" w:rsidRPr="0089648C">
        <w:rPr>
          <w:rFonts w:ascii="Times New Roman" w:hAnsi="Times New Roman"/>
          <w:sz w:val="24"/>
        </w:rPr>
        <w:t>voz Caribe, de la botánica – fruto del guayabo, que es de forma aovada, cuya carne está llena de granillos o semillas pequeñas-</w:t>
      </w:r>
      <w:r w:rsidR="0089648C">
        <w:rPr>
          <w:rFonts w:ascii="Times New Roman" w:hAnsi="Times New Roman"/>
          <w:sz w:val="24"/>
        </w:rPr>
        <w:t xml:space="preserve">) , </w:t>
      </w:r>
      <w:r w:rsidR="00DF2E67" w:rsidRPr="0089648C">
        <w:rPr>
          <w:rFonts w:ascii="Times New Roman" w:hAnsi="Times New Roman"/>
          <w:sz w:val="24"/>
        </w:rPr>
        <w:t xml:space="preserve"> a la calle que nace en la ruta provincial Nº 339 que une las dos rotondas en el sector oeste de la ciudad</w:t>
      </w:r>
      <w:r w:rsidR="002E37DE" w:rsidRPr="0089648C">
        <w:rPr>
          <w:rFonts w:ascii="Times New Roman" w:hAnsi="Times New Roman"/>
          <w:sz w:val="24"/>
        </w:rPr>
        <w:t xml:space="preserve"> </w:t>
      </w:r>
      <w:r w:rsidR="0089648C">
        <w:rPr>
          <w:rFonts w:ascii="Times New Roman" w:hAnsi="Times New Roman"/>
          <w:sz w:val="24"/>
        </w:rPr>
        <w:t xml:space="preserve">                    (</w:t>
      </w:r>
      <w:r w:rsidR="00DF2E67" w:rsidRPr="0089648C">
        <w:rPr>
          <w:rFonts w:ascii="Times New Roman" w:hAnsi="Times New Roman"/>
          <w:sz w:val="24"/>
        </w:rPr>
        <w:t>pie del cerro</w:t>
      </w:r>
      <w:r w:rsidR="0089648C">
        <w:rPr>
          <w:rFonts w:ascii="Times New Roman" w:hAnsi="Times New Roman"/>
          <w:sz w:val="24"/>
        </w:rPr>
        <w:t xml:space="preserve">) , </w:t>
      </w:r>
      <w:r w:rsidR="00DF2E67" w:rsidRPr="0089648C">
        <w:rPr>
          <w:rFonts w:ascii="Times New Roman" w:hAnsi="Times New Roman"/>
          <w:sz w:val="24"/>
        </w:rPr>
        <w:t xml:space="preserve"> cuyo desarrollo se extiende sobre la loma allí existente, vinculando las propiedades que están sobre la misma.</w:t>
      </w:r>
    </w:p>
    <w:p w:rsidR="003C07FD" w:rsidRPr="0089648C" w:rsidRDefault="00CF015C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ARTICULO SEGUNDO</w:t>
      </w:r>
      <w:r w:rsidR="002E37DE" w:rsidRPr="0089648C">
        <w:rPr>
          <w:rFonts w:ascii="Times New Roman" w:hAnsi="Times New Roman"/>
          <w:sz w:val="24"/>
        </w:rPr>
        <w:t xml:space="preserve">: </w:t>
      </w:r>
      <w:r w:rsidR="003C07FD" w:rsidRPr="0089648C">
        <w:rPr>
          <w:rFonts w:ascii="Times New Roman" w:hAnsi="Times New Roman"/>
          <w:sz w:val="24"/>
        </w:rPr>
        <w:t>ASIGNANSE los siguientes nombres a los pasajes ubicados en el Barrio mencionado en el Articulo precedente, según la siguiente descripción:</w:t>
      </w:r>
    </w:p>
    <w:p w:rsidR="003C07FD" w:rsidRPr="0089648C" w:rsidRDefault="003C07FD" w:rsidP="0089648C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Las Aralias: al primer pasaje paralelo al Sur de calle Alfonsina Storni, entre Guemes y Pasaje sin nombre.</w:t>
      </w:r>
    </w:p>
    <w:p w:rsidR="0089648C" w:rsidRDefault="003C07FD" w:rsidP="0089648C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Las Dracenas: al primer pasaje paralelo al Sur del anteriormente designado</w:t>
      </w:r>
      <w:r w:rsidR="002E37DE" w:rsidRPr="0089648C">
        <w:rPr>
          <w:rFonts w:ascii="Times New Roman" w:hAnsi="Times New Roman"/>
          <w:sz w:val="24"/>
        </w:rPr>
        <w:t xml:space="preserve"> </w:t>
      </w:r>
      <w:r w:rsidR="0089648C">
        <w:rPr>
          <w:rFonts w:ascii="Times New Roman" w:hAnsi="Times New Roman"/>
          <w:sz w:val="24"/>
        </w:rPr>
        <w:t xml:space="preserve">                    (</w:t>
      </w:r>
      <w:r w:rsidRPr="0089648C">
        <w:rPr>
          <w:rFonts w:ascii="Times New Roman" w:hAnsi="Times New Roman"/>
          <w:sz w:val="24"/>
        </w:rPr>
        <w:t>Las Aralias</w:t>
      </w:r>
      <w:r w:rsidR="0089648C">
        <w:rPr>
          <w:rFonts w:ascii="Times New Roman" w:hAnsi="Times New Roman"/>
          <w:sz w:val="24"/>
        </w:rPr>
        <w:t xml:space="preserve">) </w:t>
      </w:r>
    </w:p>
    <w:p w:rsidR="0089648C" w:rsidRDefault="003C07FD" w:rsidP="0089648C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Los Tulipanes: al primer pasaje paralelo al Sur del anteriormente designado</w:t>
      </w:r>
      <w:r w:rsidR="002E37DE" w:rsidRPr="0089648C">
        <w:rPr>
          <w:rFonts w:ascii="Times New Roman" w:hAnsi="Times New Roman"/>
          <w:sz w:val="24"/>
        </w:rPr>
        <w:t xml:space="preserve"> </w:t>
      </w:r>
      <w:r w:rsidR="0089648C">
        <w:rPr>
          <w:rFonts w:ascii="Times New Roman" w:hAnsi="Times New Roman"/>
          <w:sz w:val="24"/>
        </w:rPr>
        <w:t xml:space="preserve">                    (</w:t>
      </w:r>
      <w:r w:rsidRPr="0089648C">
        <w:rPr>
          <w:rFonts w:ascii="Times New Roman" w:hAnsi="Times New Roman"/>
          <w:sz w:val="24"/>
        </w:rPr>
        <w:t>Las Dracenas</w:t>
      </w:r>
      <w:r w:rsidR="0089648C">
        <w:rPr>
          <w:rFonts w:ascii="Times New Roman" w:hAnsi="Times New Roman"/>
          <w:sz w:val="24"/>
        </w:rPr>
        <w:t xml:space="preserve">) </w:t>
      </w:r>
    </w:p>
    <w:p w:rsidR="006F2884" w:rsidRPr="0089648C" w:rsidRDefault="00CF015C" w:rsidP="0089648C">
      <w:pPr>
        <w:spacing w:line="240" w:lineRule="auto"/>
        <w:rPr>
          <w:rFonts w:ascii="Times New Roman" w:hAnsi="Times New Roman"/>
          <w:sz w:val="24"/>
        </w:rPr>
      </w:pPr>
      <w:r w:rsidRPr="0089648C">
        <w:rPr>
          <w:rFonts w:ascii="Times New Roman" w:hAnsi="Times New Roman"/>
          <w:sz w:val="24"/>
        </w:rPr>
        <w:t>ARTICULO TERCERO</w:t>
      </w:r>
      <w:r w:rsidR="002E37DE" w:rsidRPr="0089648C">
        <w:rPr>
          <w:rFonts w:ascii="Times New Roman" w:hAnsi="Times New Roman"/>
          <w:sz w:val="24"/>
        </w:rPr>
        <w:t xml:space="preserve">: </w:t>
      </w:r>
      <w:r w:rsidR="003E657F" w:rsidRPr="0089648C">
        <w:rPr>
          <w:rFonts w:ascii="Times New Roman" w:hAnsi="Times New Roman"/>
          <w:sz w:val="24"/>
        </w:rPr>
        <w:t>COMUNÍQUESE,</w:t>
      </w:r>
      <w:r w:rsidR="00B7756D" w:rsidRPr="0089648C">
        <w:rPr>
          <w:rFonts w:ascii="Times New Roman" w:hAnsi="Times New Roman"/>
          <w:sz w:val="24"/>
        </w:rPr>
        <w:t xml:space="preserve"> PUBLIQUESE,</w:t>
      </w:r>
      <w:r w:rsidR="003E657F" w:rsidRPr="0089648C">
        <w:rPr>
          <w:rFonts w:ascii="Times New Roman" w:hAnsi="Times New Roman"/>
          <w:sz w:val="24"/>
        </w:rPr>
        <w:t xml:space="preserve"> CÓPIESE y ARCHÍVESE.</w:t>
      </w:r>
      <w:r w:rsidR="0089648C" w:rsidRPr="0089648C">
        <w:rPr>
          <w:rFonts w:ascii="Times New Roman" w:hAnsi="Times New Roman"/>
          <w:sz w:val="24"/>
        </w:rPr>
        <w:t xml:space="preserve"> </w:t>
      </w:r>
    </w:p>
    <w:sectPr w:rsidR="006F2884" w:rsidRPr="0089648C" w:rsidSect="0089648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65D89"/>
    <w:multiLevelType w:val="hybridMultilevel"/>
    <w:tmpl w:val="EF74C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7756D"/>
    <w:rsid w:val="000776C1"/>
    <w:rsid w:val="000D6F58"/>
    <w:rsid w:val="00164594"/>
    <w:rsid w:val="001C2A0A"/>
    <w:rsid w:val="00222916"/>
    <w:rsid w:val="002D575E"/>
    <w:rsid w:val="002E37DE"/>
    <w:rsid w:val="003269E1"/>
    <w:rsid w:val="003C07FD"/>
    <w:rsid w:val="003D3600"/>
    <w:rsid w:val="003E657F"/>
    <w:rsid w:val="0041571C"/>
    <w:rsid w:val="005952EA"/>
    <w:rsid w:val="005B5121"/>
    <w:rsid w:val="005D190D"/>
    <w:rsid w:val="006434A5"/>
    <w:rsid w:val="006F2884"/>
    <w:rsid w:val="00775C1B"/>
    <w:rsid w:val="007B73E1"/>
    <w:rsid w:val="007E6ABD"/>
    <w:rsid w:val="007F1AB9"/>
    <w:rsid w:val="0089648C"/>
    <w:rsid w:val="00995AFB"/>
    <w:rsid w:val="00A703B2"/>
    <w:rsid w:val="00A72C70"/>
    <w:rsid w:val="00B27566"/>
    <w:rsid w:val="00B553AB"/>
    <w:rsid w:val="00B7756D"/>
    <w:rsid w:val="00B923D8"/>
    <w:rsid w:val="00B933AE"/>
    <w:rsid w:val="00BB2ED4"/>
    <w:rsid w:val="00BB4771"/>
    <w:rsid w:val="00C049C7"/>
    <w:rsid w:val="00C31FB2"/>
    <w:rsid w:val="00C65289"/>
    <w:rsid w:val="00CE1123"/>
    <w:rsid w:val="00CF015C"/>
    <w:rsid w:val="00D03559"/>
    <w:rsid w:val="00DF2E67"/>
    <w:rsid w:val="00E20424"/>
    <w:rsid w:val="00E33705"/>
    <w:rsid w:val="00E34AE4"/>
    <w:rsid w:val="00E47BB3"/>
    <w:rsid w:val="00E75F80"/>
    <w:rsid w:val="00ED2968"/>
    <w:rsid w:val="00F14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3C07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569B2-A1B9-47E6-91C2-AABAE0A2A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2017-02-20T20:13:00Z</dcterms:created>
  <dcterms:modified xsi:type="dcterms:W3CDTF">2017-06-06T11:57:00Z</dcterms:modified>
</cp:coreProperties>
</file>