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237F" w:rsidRPr="00A47011" w:rsidRDefault="00C5237F" w:rsidP="00A47011">
      <w:pPr>
        <w:spacing w:line="240" w:lineRule="auto"/>
        <w:jc w:val="right"/>
        <w:rPr>
          <w:rFonts w:ascii="Times New Roman" w:hAnsi="Times New Roman"/>
          <w:sz w:val="24"/>
        </w:rPr>
      </w:pPr>
      <w:r w:rsidRPr="00A47011">
        <w:rPr>
          <w:rFonts w:ascii="Times New Roman" w:hAnsi="Times New Roman"/>
          <w:sz w:val="24"/>
        </w:rPr>
        <w:t>Yerba Buena, 27 de Octubre de 2003</w:t>
      </w:r>
    </w:p>
    <w:p w:rsidR="00C5237F" w:rsidRPr="00A47011" w:rsidRDefault="00C5237F" w:rsidP="00A47011">
      <w:pPr>
        <w:spacing w:line="240" w:lineRule="auto"/>
        <w:jc w:val="left"/>
        <w:rPr>
          <w:rFonts w:ascii="Times New Roman" w:hAnsi="Times New Roman"/>
          <w:sz w:val="24"/>
        </w:rPr>
      </w:pPr>
      <w:r w:rsidRPr="00A47011">
        <w:rPr>
          <w:rFonts w:ascii="Times New Roman" w:hAnsi="Times New Roman"/>
          <w:sz w:val="24"/>
        </w:rPr>
        <w:t>ORDENANZA Nº 1321</w:t>
      </w:r>
    </w:p>
    <w:p w:rsidR="0034697A" w:rsidRPr="00A47011" w:rsidRDefault="00C5237F" w:rsidP="00A47011">
      <w:pPr>
        <w:spacing w:line="240" w:lineRule="auto"/>
        <w:rPr>
          <w:rFonts w:ascii="Times New Roman" w:hAnsi="Times New Roman"/>
          <w:sz w:val="24"/>
        </w:rPr>
      </w:pPr>
      <w:r w:rsidRPr="00A47011">
        <w:rPr>
          <w:rFonts w:ascii="Times New Roman" w:hAnsi="Times New Roman"/>
          <w:sz w:val="24"/>
        </w:rPr>
        <w:t xml:space="preserve">VISTO: </w:t>
      </w:r>
      <w:r w:rsidR="00A57849" w:rsidRPr="00A47011">
        <w:rPr>
          <w:rFonts w:ascii="Times New Roman" w:hAnsi="Times New Roman"/>
          <w:sz w:val="24"/>
        </w:rPr>
        <w:t>La consulta presentada por Expte. Nº 3291-M17-P-03 donde la firma PRIMISTAR S.A. solicita factibilidad para realizar un Barrio cerrado, y ofrece compensar los espacios ya donados a esta Municipalidad, correspondientes al Padrón Nº 777.809 y a los espacios para calles y ochavas, mediante la realización de obras necesarias al municipio; y</w:t>
      </w:r>
    </w:p>
    <w:p w:rsidR="00A57849" w:rsidRPr="00A47011" w:rsidRDefault="00C5237F" w:rsidP="00A47011">
      <w:pPr>
        <w:spacing w:line="240" w:lineRule="auto"/>
        <w:rPr>
          <w:rFonts w:ascii="Times New Roman" w:hAnsi="Times New Roman"/>
          <w:sz w:val="24"/>
        </w:rPr>
      </w:pPr>
      <w:r w:rsidRPr="00A47011">
        <w:rPr>
          <w:rFonts w:ascii="Times New Roman" w:hAnsi="Times New Roman"/>
          <w:sz w:val="24"/>
        </w:rPr>
        <w:t xml:space="preserve">CONSIDERANDO: </w:t>
      </w:r>
      <w:r w:rsidR="00A57849" w:rsidRPr="00A47011">
        <w:rPr>
          <w:rFonts w:ascii="Times New Roman" w:hAnsi="Times New Roman"/>
          <w:sz w:val="24"/>
        </w:rPr>
        <w:t>Que la propuesta urbanística ha sido considerada factible, según los informes de las Oficinas Técnicas de la Dirección de Catastro, Edificación y Planeamiento y el Sr. Director de dicha dependencia municipal;</w:t>
      </w:r>
    </w:p>
    <w:p w:rsidR="00A57849" w:rsidRPr="00A47011" w:rsidRDefault="00A57849" w:rsidP="00A47011">
      <w:pPr>
        <w:spacing w:line="240" w:lineRule="auto"/>
        <w:rPr>
          <w:rFonts w:ascii="Times New Roman" w:hAnsi="Times New Roman"/>
          <w:sz w:val="24"/>
        </w:rPr>
      </w:pPr>
      <w:r w:rsidRPr="00A47011">
        <w:rPr>
          <w:rFonts w:ascii="Times New Roman" w:hAnsi="Times New Roman"/>
          <w:sz w:val="24"/>
        </w:rPr>
        <w:t>Que los espacios recibidos por donación según Ord. 947/98 no han cumplido los fines perseguidos, tales como Espacio Verde, calles y Ochavas, por cuanto no fueron librados al uso público;</w:t>
      </w:r>
    </w:p>
    <w:p w:rsidR="00C77E4E" w:rsidRPr="00A47011" w:rsidRDefault="00A57849" w:rsidP="00A47011">
      <w:pPr>
        <w:spacing w:line="240" w:lineRule="auto"/>
        <w:rPr>
          <w:rFonts w:ascii="Times New Roman" w:hAnsi="Times New Roman"/>
          <w:sz w:val="24"/>
        </w:rPr>
      </w:pPr>
      <w:r w:rsidRPr="00A47011">
        <w:rPr>
          <w:rFonts w:ascii="Times New Roman" w:hAnsi="Times New Roman"/>
          <w:sz w:val="24"/>
        </w:rPr>
        <w:t xml:space="preserve">Que la entonces firma propietaria, Mediterráneo S.A. pidió </w:t>
      </w:r>
      <w:r w:rsidR="00C77E4E" w:rsidRPr="00A47011">
        <w:rPr>
          <w:rFonts w:ascii="Times New Roman" w:hAnsi="Times New Roman"/>
          <w:sz w:val="24"/>
        </w:rPr>
        <w:t>el cercamiento del hoy denominado Bº Las Marías, dejando los espacios mencionados aislados por el barrio, sin posibilidades de usar los mismos en beneficio directo de los vecinos;</w:t>
      </w:r>
    </w:p>
    <w:p w:rsidR="00C77E4E" w:rsidRPr="00A47011" w:rsidRDefault="00C77E4E" w:rsidP="00A47011">
      <w:pPr>
        <w:spacing w:line="240" w:lineRule="auto"/>
        <w:rPr>
          <w:rFonts w:ascii="Times New Roman" w:hAnsi="Times New Roman"/>
          <w:sz w:val="24"/>
        </w:rPr>
      </w:pPr>
      <w:r w:rsidRPr="00A47011">
        <w:rPr>
          <w:rFonts w:ascii="Times New Roman" w:hAnsi="Times New Roman"/>
          <w:sz w:val="24"/>
        </w:rPr>
        <w:t xml:space="preserve">Que la firma Primistar S.A. por intermedio de su apoderado legal, a su vez habilitado para disponer de los bienes de </w:t>
      </w:r>
      <w:r w:rsidR="00DF61FB" w:rsidRPr="00A47011">
        <w:rPr>
          <w:rFonts w:ascii="Times New Roman" w:hAnsi="Times New Roman"/>
          <w:sz w:val="24"/>
        </w:rPr>
        <w:t>Mediterráneo</w:t>
      </w:r>
      <w:r w:rsidRPr="00A47011">
        <w:rPr>
          <w:rFonts w:ascii="Times New Roman" w:hAnsi="Times New Roman"/>
          <w:sz w:val="24"/>
        </w:rPr>
        <w:t xml:space="preserve"> S.A., ofrece a cambio de la restitución de esos espacios, realizar obras de infraestructura a favor del Municipio;</w:t>
      </w:r>
    </w:p>
    <w:p w:rsidR="00C77E4E" w:rsidRPr="00A47011" w:rsidRDefault="00C77E4E" w:rsidP="00A47011">
      <w:pPr>
        <w:spacing w:line="240" w:lineRule="auto"/>
        <w:rPr>
          <w:rFonts w:ascii="Times New Roman" w:hAnsi="Times New Roman"/>
          <w:sz w:val="24"/>
        </w:rPr>
      </w:pPr>
      <w:r w:rsidRPr="00A47011">
        <w:rPr>
          <w:rFonts w:ascii="Times New Roman" w:hAnsi="Times New Roman"/>
          <w:sz w:val="24"/>
        </w:rPr>
        <w:t>Que las obras ofrecidas por la Empresa Recurrente consistentes en: a</w:t>
      </w:r>
      <w:r w:rsidR="00A47011">
        <w:rPr>
          <w:rFonts w:ascii="Times New Roman" w:hAnsi="Times New Roman"/>
          <w:sz w:val="24"/>
        </w:rPr>
        <w:t xml:space="preserve">) </w:t>
      </w:r>
      <w:r w:rsidR="00C5237F" w:rsidRPr="00A47011">
        <w:rPr>
          <w:rFonts w:ascii="Times New Roman" w:hAnsi="Times New Roman"/>
          <w:sz w:val="24"/>
        </w:rPr>
        <w:t xml:space="preserve"> </w:t>
      </w:r>
      <w:r w:rsidRPr="00A47011">
        <w:rPr>
          <w:rFonts w:ascii="Times New Roman" w:hAnsi="Times New Roman"/>
          <w:sz w:val="24"/>
        </w:rPr>
        <w:t>Alcantarilla sobre Av. Juan Fanzolato para descargar en la cuneta de Av. Perón b</w:t>
      </w:r>
      <w:r w:rsidR="00A47011">
        <w:rPr>
          <w:rFonts w:ascii="Times New Roman" w:hAnsi="Times New Roman"/>
          <w:sz w:val="24"/>
        </w:rPr>
        <w:t xml:space="preserve">) </w:t>
      </w:r>
      <w:r w:rsidR="00C5237F" w:rsidRPr="00A47011">
        <w:rPr>
          <w:rFonts w:ascii="Times New Roman" w:hAnsi="Times New Roman"/>
          <w:sz w:val="24"/>
        </w:rPr>
        <w:t xml:space="preserve"> </w:t>
      </w:r>
      <w:r w:rsidRPr="00A47011">
        <w:rPr>
          <w:rFonts w:ascii="Times New Roman" w:hAnsi="Times New Roman"/>
          <w:sz w:val="24"/>
        </w:rPr>
        <w:t>Modificación de la platabanda de Av. Perón para mejorar el acceso por Av. Fanzolato a la Av. Perón, y c</w:t>
      </w:r>
      <w:r w:rsidR="00A47011">
        <w:rPr>
          <w:rFonts w:ascii="Times New Roman" w:hAnsi="Times New Roman"/>
          <w:sz w:val="24"/>
        </w:rPr>
        <w:t xml:space="preserve">) </w:t>
      </w:r>
      <w:r w:rsidR="00C5237F" w:rsidRPr="00A47011">
        <w:rPr>
          <w:rFonts w:ascii="Times New Roman" w:hAnsi="Times New Roman"/>
          <w:sz w:val="24"/>
        </w:rPr>
        <w:t xml:space="preserve"> </w:t>
      </w:r>
      <w:r w:rsidRPr="00A47011">
        <w:rPr>
          <w:rFonts w:ascii="Times New Roman" w:hAnsi="Times New Roman"/>
          <w:sz w:val="24"/>
        </w:rPr>
        <w:t xml:space="preserve">apertura de la avenida Juan Fanzolato hasta el </w:t>
      </w:r>
      <w:r w:rsidR="00DF61FB" w:rsidRPr="00A47011">
        <w:rPr>
          <w:rFonts w:ascii="Times New Roman" w:hAnsi="Times New Roman"/>
          <w:sz w:val="24"/>
        </w:rPr>
        <w:t>límite</w:t>
      </w:r>
      <w:r w:rsidRPr="00A47011">
        <w:rPr>
          <w:rFonts w:ascii="Times New Roman" w:hAnsi="Times New Roman"/>
          <w:sz w:val="24"/>
        </w:rPr>
        <w:t xml:space="preserve"> norte de la propiedad, son necesarias para la zona;</w:t>
      </w:r>
    </w:p>
    <w:p w:rsidR="00C77E4E" w:rsidRPr="00A47011" w:rsidRDefault="00C77E4E" w:rsidP="00A47011">
      <w:pPr>
        <w:spacing w:line="240" w:lineRule="auto"/>
        <w:rPr>
          <w:rFonts w:ascii="Times New Roman" w:hAnsi="Times New Roman"/>
          <w:sz w:val="24"/>
        </w:rPr>
      </w:pPr>
      <w:r w:rsidRPr="00A47011">
        <w:rPr>
          <w:rFonts w:ascii="Times New Roman" w:hAnsi="Times New Roman"/>
          <w:sz w:val="24"/>
        </w:rPr>
        <w:t>Que en su intervención la Dirección de Asuntos Jurídicos, en virtud de los informes técnicos obrantes, aconseja hacer lugar a lo solicitado;</w:t>
      </w:r>
    </w:p>
    <w:p w:rsidR="00C77E4E" w:rsidRPr="00A47011" w:rsidRDefault="00C77E4E" w:rsidP="00A47011">
      <w:pPr>
        <w:spacing w:line="240" w:lineRule="auto"/>
        <w:rPr>
          <w:rFonts w:ascii="Times New Roman" w:hAnsi="Times New Roman"/>
          <w:sz w:val="24"/>
        </w:rPr>
      </w:pPr>
      <w:r w:rsidRPr="00A47011">
        <w:rPr>
          <w:rFonts w:ascii="Times New Roman" w:hAnsi="Times New Roman"/>
          <w:sz w:val="24"/>
        </w:rPr>
        <w:t>Que la propuesta de barrio cerrado, constituye una mejora para la zona, que hoy se encuentra en estado de total abandono, y además todas las obras de infraestructura propuestas serán realizadas a exclusivo cargo de la Empresa,</w:t>
      </w:r>
    </w:p>
    <w:p w:rsidR="00A745AD" w:rsidRPr="00A47011" w:rsidRDefault="00A745AD" w:rsidP="00A47011">
      <w:pPr>
        <w:spacing w:line="240" w:lineRule="auto"/>
        <w:rPr>
          <w:rFonts w:ascii="Times New Roman" w:hAnsi="Times New Roman"/>
          <w:sz w:val="24"/>
        </w:rPr>
      </w:pPr>
      <w:r w:rsidRPr="00A47011">
        <w:rPr>
          <w:rFonts w:ascii="Times New Roman" w:hAnsi="Times New Roman"/>
          <w:sz w:val="24"/>
        </w:rPr>
        <w:t>Por ello y en uso de las facultades que le confiere el Decreto Nº 863/11</w:t>
      </w:r>
      <w:r w:rsidR="00C5237F" w:rsidRPr="00A47011">
        <w:rPr>
          <w:rFonts w:ascii="Times New Roman" w:hAnsi="Times New Roman"/>
          <w:sz w:val="24"/>
        </w:rPr>
        <w:t xml:space="preserve"> </w:t>
      </w:r>
      <w:r w:rsidR="00A47011">
        <w:rPr>
          <w:rFonts w:ascii="Times New Roman" w:hAnsi="Times New Roman"/>
          <w:sz w:val="24"/>
        </w:rPr>
        <w:t xml:space="preserve">                    (</w:t>
      </w:r>
      <w:r w:rsidRPr="00A47011">
        <w:rPr>
          <w:rFonts w:ascii="Times New Roman" w:hAnsi="Times New Roman"/>
          <w:sz w:val="24"/>
        </w:rPr>
        <w:t>MGyJ</w:t>
      </w:r>
      <w:r w:rsidR="00A47011">
        <w:rPr>
          <w:rFonts w:ascii="Times New Roman" w:hAnsi="Times New Roman"/>
          <w:sz w:val="24"/>
        </w:rPr>
        <w:t xml:space="preserve">) </w:t>
      </w:r>
      <w:r w:rsidR="00C5237F" w:rsidRPr="00A47011">
        <w:rPr>
          <w:rFonts w:ascii="Times New Roman" w:hAnsi="Times New Roman"/>
          <w:sz w:val="24"/>
        </w:rPr>
        <w:t xml:space="preserve"> </w:t>
      </w:r>
      <w:r w:rsidRPr="00A47011">
        <w:rPr>
          <w:rFonts w:ascii="Times New Roman" w:hAnsi="Times New Roman"/>
          <w:sz w:val="24"/>
        </w:rPr>
        <w:t>de fecha 06 de Mayo de 2003, emitida por el Poder Ejecutivo Provincial;</w:t>
      </w:r>
    </w:p>
    <w:p w:rsidR="002D575E" w:rsidRPr="00A47011" w:rsidRDefault="002D575E" w:rsidP="00A47011">
      <w:pPr>
        <w:spacing w:line="240" w:lineRule="auto"/>
        <w:jc w:val="center"/>
        <w:rPr>
          <w:rFonts w:ascii="Times New Roman" w:hAnsi="Times New Roman"/>
          <w:sz w:val="24"/>
        </w:rPr>
      </w:pPr>
      <w:r w:rsidRPr="00A47011">
        <w:rPr>
          <w:rFonts w:ascii="Times New Roman" w:hAnsi="Times New Roman"/>
          <w:sz w:val="24"/>
        </w:rPr>
        <w:t xml:space="preserve">EL </w:t>
      </w:r>
      <w:r w:rsidR="00A745AD" w:rsidRPr="00A47011">
        <w:rPr>
          <w:rFonts w:ascii="Times New Roman" w:hAnsi="Times New Roman"/>
          <w:sz w:val="24"/>
        </w:rPr>
        <w:t>INTERVENTOR MUNICIPAL SANCIONA Y PROMULGA</w:t>
      </w:r>
      <w:r w:rsidRPr="00A47011">
        <w:rPr>
          <w:rFonts w:ascii="Times New Roman" w:hAnsi="Times New Roman"/>
          <w:sz w:val="24"/>
        </w:rPr>
        <w:t xml:space="preserve"> CON FUERZA DE ORDENANZA:</w:t>
      </w:r>
    </w:p>
    <w:p w:rsidR="00C77E4E" w:rsidRPr="00A47011" w:rsidRDefault="00E447AE" w:rsidP="00A47011">
      <w:pPr>
        <w:spacing w:line="240" w:lineRule="auto"/>
        <w:rPr>
          <w:rFonts w:ascii="Times New Roman" w:hAnsi="Times New Roman"/>
          <w:sz w:val="24"/>
        </w:rPr>
      </w:pPr>
      <w:r w:rsidRPr="00A47011">
        <w:rPr>
          <w:rFonts w:ascii="Times New Roman" w:hAnsi="Times New Roman"/>
          <w:sz w:val="24"/>
        </w:rPr>
        <w:t>ARTICULO PRIMERO</w:t>
      </w:r>
      <w:r w:rsidR="00C5237F" w:rsidRPr="00A47011">
        <w:rPr>
          <w:rFonts w:ascii="Times New Roman" w:hAnsi="Times New Roman"/>
          <w:sz w:val="24"/>
        </w:rPr>
        <w:t xml:space="preserve">: </w:t>
      </w:r>
      <w:r w:rsidR="00DF61FB" w:rsidRPr="00A47011">
        <w:rPr>
          <w:rFonts w:ascii="Times New Roman" w:hAnsi="Times New Roman"/>
          <w:sz w:val="24"/>
        </w:rPr>
        <w:t>Aceptase</w:t>
      </w:r>
      <w:r w:rsidR="00061A87" w:rsidRPr="00A47011">
        <w:rPr>
          <w:rFonts w:ascii="Times New Roman" w:hAnsi="Times New Roman"/>
          <w:sz w:val="24"/>
        </w:rPr>
        <w:t>,</w:t>
      </w:r>
      <w:r w:rsidR="00C77E4E" w:rsidRPr="00A47011">
        <w:rPr>
          <w:rFonts w:ascii="Times New Roman" w:hAnsi="Times New Roman"/>
          <w:sz w:val="24"/>
        </w:rPr>
        <w:t xml:space="preserve"> la propuesta de compensación de los espacios donados y aceptados por Ord. 947/98, respecto del Padrón Nº 777.809 y los espacios que estaban destinados a calles y ochavas al norte de Bº Las Marías.</w:t>
      </w:r>
    </w:p>
    <w:p w:rsidR="00C70FD0" w:rsidRPr="00A47011" w:rsidRDefault="00E447AE" w:rsidP="00A47011">
      <w:pPr>
        <w:spacing w:line="240" w:lineRule="auto"/>
        <w:rPr>
          <w:rFonts w:ascii="Times New Roman" w:hAnsi="Times New Roman"/>
          <w:sz w:val="24"/>
        </w:rPr>
      </w:pPr>
      <w:r w:rsidRPr="00A47011">
        <w:rPr>
          <w:rFonts w:ascii="Times New Roman" w:hAnsi="Times New Roman"/>
          <w:sz w:val="24"/>
        </w:rPr>
        <w:t>ARTICULO SEGUNDO</w:t>
      </w:r>
      <w:r w:rsidR="00C5237F" w:rsidRPr="00A47011">
        <w:rPr>
          <w:rFonts w:ascii="Times New Roman" w:hAnsi="Times New Roman"/>
          <w:sz w:val="24"/>
        </w:rPr>
        <w:t xml:space="preserve">: </w:t>
      </w:r>
      <w:r w:rsidR="00C77E4E" w:rsidRPr="00A47011">
        <w:rPr>
          <w:rFonts w:ascii="Times New Roman" w:hAnsi="Times New Roman"/>
          <w:sz w:val="24"/>
        </w:rPr>
        <w:t>Desafectase del dominio público y déjense sin efecto las calles que involucran la Urbanización Especial a realizarse, cuya propuesta fue presentada mediante Expediente Nº 3291-P-03 correspondiente a los Padrones Nº 777.809, 777.810, 777.811, 777.812 y 777.813 del plano de Mensura Amanzamiento Nº 32.136/98.</w:t>
      </w:r>
    </w:p>
    <w:p w:rsidR="00A47011" w:rsidRDefault="00E447AE" w:rsidP="00A47011">
      <w:pPr>
        <w:spacing w:line="240" w:lineRule="auto"/>
        <w:rPr>
          <w:rFonts w:ascii="Times New Roman" w:hAnsi="Times New Roman"/>
          <w:sz w:val="24"/>
        </w:rPr>
      </w:pPr>
      <w:r w:rsidRPr="00A47011">
        <w:rPr>
          <w:rFonts w:ascii="Times New Roman" w:hAnsi="Times New Roman"/>
          <w:sz w:val="24"/>
        </w:rPr>
        <w:lastRenderedPageBreak/>
        <w:t>ARTICULO TERCERO</w:t>
      </w:r>
      <w:r w:rsidR="00C5237F" w:rsidRPr="00A47011">
        <w:rPr>
          <w:rFonts w:ascii="Times New Roman" w:hAnsi="Times New Roman"/>
          <w:sz w:val="24"/>
        </w:rPr>
        <w:t xml:space="preserve">: </w:t>
      </w:r>
      <w:r w:rsidR="00C77E4E" w:rsidRPr="00A47011">
        <w:rPr>
          <w:rFonts w:ascii="Times New Roman" w:hAnsi="Times New Roman"/>
          <w:sz w:val="24"/>
        </w:rPr>
        <w:t xml:space="preserve">La empresa Primistar S.A. deberá realizar sin cargo las obras de </w:t>
      </w:r>
      <w:r w:rsidR="00DF61FB" w:rsidRPr="00A47011">
        <w:rPr>
          <w:rFonts w:ascii="Times New Roman" w:hAnsi="Times New Roman"/>
          <w:sz w:val="24"/>
        </w:rPr>
        <w:t>desagües</w:t>
      </w:r>
      <w:r w:rsidR="00C77E4E" w:rsidRPr="00A47011">
        <w:rPr>
          <w:rFonts w:ascii="Times New Roman" w:hAnsi="Times New Roman"/>
          <w:sz w:val="24"/>
        </w:rPr>
        <w:t xml:space="preserve"> de Av. Juan Fanzolato y modificación del acceso sobre Av. Perón a dicha arteria a su costa y mediante su gestión, como así también la apertura de Av. Fanzolato hasta llegar al límite norte de su propiedad, con lo que la compensación habrá sido satisfecha. En caso de incumplimiento por cualquier causal, queda sin efecto la presente Ordenanza.</w:t>
      </w:r>
    </w:p>
    <w:p w:rsidR="00DF61FB" w:rsidRPr="00A47011" w:rsidRDefault="00E447AE" w:rsidP="00A47011">
      <w:pPr>
        <w:spacing w:line="240" w:lineRule="auto"/>
        <w:rPr>
          <w:rFonts w:ascii="Times New Roman" w:hAnsi="Times New Roman"/>
          <w:sz w:val="24"/>
        </w:rPr>
      </w:pPr>
      <w:r w:rsidRPr="00A47011">
        <w:rPr>
          <w:rFonts w:ascii="Times New Roman" w:hAnsi="Times New Roman"/>
          <w:sz w:val="24"/>
        </w:rPr>
        <w:t>ARTICULO CUARTO</w:t>
      </w:r>
      <w:r w:rsidR="00C5237F" w:rsidRPr="00A47011">
        <w:rPr>
          <w:rFonts w:ascii="Times New Roman" w:hAnsi="Times New Roman"/>
          <w:sz w:val="24"/>
        </w:rPr>
        <w:t xml:space="preserve">: </w:t>
      </w:r>
      <w:r w:rsidR="00C77E4E" w:rsidRPr="00A47011">
        <w:rPr>
          <w:rFonts w:ascii="Times New Roman" w:hAnsi="Times New Roman"/>
          <w:sz w:val="24"/>
        </w:rPr>
        <w:t>Autorizase a la Dirección de Catastro, Edificación Privada, Planeamiento Urbano, a otorgar la factibilidad de Bº Cerrado, a la firma Primistar S.A., la que se hará mediante resolución dictada a esos efectos y con el condicionamiento establecido en el artículo tercero, más las especificacio</w:t>
      </w:r>
      <w:r w:rsidR="00DF61FB" w:rsidRPr="00A47011">
        <w:rPr>
          <w:rFonts w:ascii="Times New Roman" w:hAnsi="Times New Roman"/>
          <w:sz w:val="24"/>
        </w:rPr>
        <w:t>nes técnicas que determine esa dependencia municipal.</w:t>
      </w:r>
    </w:p>
    <w:p w:rsidR="006F2884" w:rsidRPr="00A47011" w:rsidRDefault="00E447AE" w:rsidP="00A47011">
      <w:pPr>
        <w:spacing w:line="240" w:lineRule="auto"/>
        <w:rPr>
          <w:rFonts w:ascii="Times New Roman" w:hAnsi="Times New Roman"/>
          <w:sz w:val="24"/>
        </w:rPr>
      </w:pPr>
      <w:r w:rsidRPr="00A47011">
        <w:rPr>
          <w:rFonts w:ascii="Times New Roman" w:hAnsi="Times New Roman"/>
          <w:sz w:val="24"/>
        </w:rPr>
        <w:t>ARTICULO QUINTO</w:t>
      </w:r>
      <w:r w:rsidR="00C5237F" w:rsidRPr="00A47011">
        <w:rPr>
          <w:rFonts w:ascii="Times New Roman" w:hAnsi="Times New Roman"/>
          <w:sz w:val="24"/>
        </w:rPr>
        <w:t xml:space="preserve">: </w:t>
      </w:r>
      <w:r w:rsidR="00A745AD" w:rsidRPr="00A47011">
        <w:rPr>
          <w:rFonts w:ascii="Times New Roman" w:hAnsi="Times New Roman"/>
          <w:sz w:val="24"/>
        </w:rPr>
        <w:t>COMUNÍQUESE</w:t>
      </w:r>
      <w:r w:rsidR="003E657F" w:rsidRPr="00A47011">
        <w:rPr>
          <w:rFonts w:ascii="Times New Roman" w:hAnsi="Times New Roman"/>
          <w:sz w:val="24"/>
        </w:rPr>
        <w:t>, CÓPIESE y ARCHÍVESE.</w:t>
      </w:r>
      <w:r w:rsidR="00A47011" w:rsidRPr="00A47011">
        <w:rPr>
          <w:rFonts w:ascii="Times New Roman" w:hAnsi="Times New Roman"/>
          <w:sz w:val="24"/>
        </w:rPr>
        <w:t xml:space="preserve"> </w:t>
      </w:r>
    </w:p>
    <w:sectPr w:rsidR="006F2884" w:rsidRPr="00A47011" w:rsidSect="00A47011">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975B62"/>
    <w:rsid w:val="00061A87"/>
    <w:rsid w:val="000776C1"/>
    <w:rsid w:val="000C7D10"/>
    <w:rsid w:val="000D6F58"/>
    <w:rsid w:val="000F075A"/>
    <w:rsid w:val="00160251"/>
    <w:rsid w:val="001E327D"/>
    <w:rsid w:val="00222916"/>
    <w:rsid w:val="002D575E"/>
    <w:rsid w:val="002F53F3"/>
    <w:rsid w:val="00320297"/>
    <w:rsid w:val="0034697A"/>
    <w:rsid w:val="003E657F"/>
    <w:rsid w:val="003F374E"/>
    <w:rsid w:val="00516171"/>
    <w:rsid w:val="00551E74"/>
    <w:rsid w:val="005952EA"/>
    <w:rsid w:val="005B455E"/>
    <w:rsid w:val="006323E1"/>
    <w:rsid w:val="00632FEA"/>
    <w:rsid w:val="006A06C0"/>
    <w:rsid w:val="006F2884"/>
    <w:rsid w:val="007B73E1"/>
    <w:rsid w:val="007C6A29"/>
    <w:rsid w:val="007E6ABD"/>
    <w:rsid w:val="007F1AB9"/>
    <w:rsid w:val="00861052"/>
    <w:rsid w:val="00873295"/>
    <w:rsid w:val="008B03F6"/>
    <w:rsid w:val="008C4E7E"/>
    <w:rsid w:val="00975B62"/>
    <w:rsid w:val="00A47011"/>
    <w:rsid w:val="00A57849"/>
    <w:rsid w:val="00A703B2"/>
    <w:rsid w:val="00A745AD"/>
    <w:rsid w:val="00AE77B1"/>
    <w:rsid w:val="00B923D8"/>
    <w:rsid w:val="00BB2ED4"/>
    <w:rsid w:val="00C049C7"/>
    <w:rsid w:val="00C1798E"/>
    <w:rsid w:val="00C5237F"/>
    <w:rsid w:val="00C54C50"/>
    <w:rsid w:val="00C70FD0"/>
    <w:rsid w:val="00C77E4E"/>
    <w:rsid w:val="00CE1123"/>
    <w:rsid w:val="00D75138"/>
    <w:rsid w:val="00DF61FB"/>
    <w:rsid w:val="00E34AE4"/>
    <w:rsid w:val="00E447AE"/>
    <w:rsid w:val="00E47BB3"/>
    <w:rsid w:val="00E60077"/>
    <w:rsid w:val="00FC45C8"/>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TotalTime>
  <Pages>2</Pages>
  <Words>564</Words>
  <Characters>3106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2017-04-03T21:43:00Z</dcterms:created>
  <dcterms:modified xsi:type="dcterms:W3CDTF">2017-06-06T11:57:00Z</dcterms:modified>
</cp:coreProperties>
</file>