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DFA" w:rsidRPr="00493DAE" w:rsidRDefault="00753DFA" w:rsidP="00493DAE">
      <w:pPr>
        <w:pStyle w:val="Textoindependiente"/>
        <w:spacing w:after="200"/>
        <w:jc w:val="right"/>
        <w:rPr>
          <w:bCs/>
        </w:rPr>
      </w:pPr>
      <w:bookmarkStart w:id="0" w:name="_GoBack"/>
      <w:bookmarkEnd w:id="0"/>
      <w:r w:rsidRPr="00493DAE">
        <w:rPr>
          <w:bCs/>
        </w:rPr>
        <w:t>Yerba Buena, 09 de Junio de 2004</w:t>
      </w:r>
    </w:p>
    <w:p w:rsidR="00753DFA" w:rsidRPr="00493DAE" w:rsidRDefault="00753DFA" w:rsidP="00493DAE">
      <w:pPr>
        <w:pStyle w:val="Textoindependiente"/>
        <w:spacing w:after="200"/>
        <w:jc w:val="left"/>
        <w:rPr>
          <w:bCs/>
        </w:rPr>
      </w:pPr>
      <w:r w:rsidRPr="00493DAE">
        <w:rPr>
          <w:bCs/>
        </w:rPr>
        <w:t>ORDENANZA Nº 1366</w:t>
      </w:r>
    </w:p>
    <w:p w:rsidR="000645F9" w:rsidRPr="00493DAE" w:rsidRDefault="00753DFA" w:rsidP="00493DAE">
      <w:pPr>
        <w:pStyle w:val="Textoindependiente"/>
        <w:spacing w:after="200"/>
      </w:pPr>
      <w:r w:rsidRPr="00493DAE">
        <w:rPr>
          <w:bCs/>
        </w:rPr>
        <w:t xml:space="preserve">VISTO: </w:t>
      </w:r>
      <w:r w:rsidR="008E6CF9" w:rsidRPr="00493DAE">
        <w:t>La Ordenanza Nº 1284 del 25/04/03 mediante la cual se acepta la donación efectuada por la firma S.A. Azucarera Justiniano Frías a favor de la Municipalidad; y</w:t>
      </w:r>
    </w:p>
    <w:p w:rsidR="008F1B3E" w:rsidRPr="00493DAE" w:rsidRDefault="00753DFA" w:rsidP="00493DAE">
      <w:pPr>
        <w:pStyle w:val="Sangra2detindependiente"/>
        <w:spacing w:after="200"/>
        <w:ind w:firstLine="0"/>
      </w:pPr>
      <w:r w:rsidRPr="00493DAE">
        <w:rPr>
          <w:bCs/>
        </w:rPr>
        <w:t xml:space="preserve">CONSIDERANDO: </w:t>
      </w:r>
      <w:r w:rsidR="008E6CF9" w:rsidRPr="00493DAE">
        <w:t>Que la Ley Nº 5529, Art. 24, inc. 12, atribuye a los Concejo Deliberantes la facultad de aceptar donaciones.</w:t>
      </w:r>
    </w:p>
    <w:p w:rsidR="008F1B3E" w:rsidRPr="00493DAE" w:rsidRDefault="008E6CF9" w:rsidP="00493DAE">
      <w:pPr>
        <w:pStyle w:val="Sangra2detindependiente"/>
        <w:spacing w:after="200"/>
        <w:ind w:firstLine="0"/>
      </w:pPr>
      <w:r w:rsidRPr="00493DAE">
        <w:t>Que mediante Decreto Provincial Nº 822/1 de fecha 19/05/00, el Poder Ejecutivo Provincial dispuso la Intervención del Departamento Ejecutivo y del H. Concejo Deliberante, designándose Interventor al Dr. Jorge Lobo Aragón.</w:t>
      </w:r>
    </w:p>
    <w:p w:rsidR="008F1B3E" w:rsidRPr="00493DAE" w:rsidRDefault="008E6CF9" w:rsidP="00493DAE">
      <w:pPr>
        <w:pStyle w:val="Sangra2detindependiente"/>
        <w:spacing w:after="200"/>
        <w:ind w:firstLine="0"/>
      </w:pPr>
      <w:r w:rsidRPr="00493DAE">
        <w:t>Que el Ejecutivo Provincial delegó en la figura del Interventor Municipal las atribuciones de la Ley Nº 5529.</w:t>
      </w:r>
    </w:p>
    <w:p w:rsidR="008F1B3E" w:rsidRPr="00493DAE" w:rsidRDefault="008E6CF9" w:rsidP="00493DAE">
      <w:pPr>
        <w:pStyle w:val="Sangra2detindependiente"/>
        <w:spacing w:after="200"/>
        <w:ind w:firstLine="0"/>
      </w:pPr>
      <w:r w:rsidRPr="00493DAE">
        <w:t>Que, según se desprende de la norma sancionada, el Sr. Interventor Municipal se excusa para actuar en la presente tramitación, delegando su competencia al Sr. Secretario de Gobierno, Obras y Servicios Públicos, basándose en lo establecido por la Ordenanza Nº 731/82 de la Municipalidad de San Miguel de Tucumán, adoptada por esta Municipalidad a través de la Ordenanza Nº 137/82.</w:t>
      </w:r>
    </w:p>
    <w:p w:rsidR="008F1B3E" w:rsidRPr="00493DAE" w:rsidRDefault="008E6CF9" w:rsidP="00493DAE">
      <w:pPr>
        <w:pStyle w:val="Sangra2detindependiente"/>
        <w:spacing w:after="200"/>
        <w:ind w:firstLine="0"/>
      </w:pPr>
      <w:r w:rsidRPr="00493DAE">
        <w:t xml:space="preserve">Que en los considerandos de la Ordenanza Nº 1284 se menciona que el Sr. Secretario de Gobierno, Obras y Servicios Públicos resolverá sobre lo actuado en virtud de los Artículos 16 y 20 de la Ordenanza mencionada en el </w:t>
      </w:r>
      <w:r w:rsidR="007C3ED2" w:rsidRPr="00493DAE">
        <w:t>CONSIDERANDO</w:t>
      </w:r>
      <w:r w:rsidRPr="00493DAE">
        <w:t>anterior.</w:t>
      </w:r>
    </w:p>
    <w:p w:rsidR="008F1B3E" w:rsidRPr="00493DAE" w:rsidRDefault="008E6CF9" w:rsidP="00493DAE">
      <w:pPr>
        <w:pStyle w:val="Sangradetextonormal"/>
        <w:spacing w:after="200"/>
        <w:ind w:firstLine="0"/>
      </w:pPr>
      <w:r w:rsidRPr="00493DAE">
        <w:t>Que el Artículo 16 menciona las causales por las que un agente municipal debe excusarse y el Art. 20 reza textualmente “ Si el Intendente fuera el recusado, o se excusare, la competencia prevista en los artículo 18 y 19, según sea lo que corresponda, será ejercitada alternativamente por las Secretarías de Gobierno o de Economía y Hacienda, ajustándose al orden cronológico de los casos que se presentaren.”.</w:t>
      </w:r>
    </w:p>
    <w:p w:rsidR="008F1B3E" w:rsidRPr="00493DAE" w:rsidRDefault="008E6CF9" w:rsidP="00493DAE">
      <w:pPr>
        <w:pStyle w:val="Sangra2detindependiente"/>
        <w:spacing w:after="200"/>
        <w:ind w:firstLine="0"/>
      </w:pPr>
      <w:r w:rsidRPr="00493DAE">
        <w:t>Que la competencia consagrada por el Artículo 19, que sería de aplicación por tratarse de una excusación,está referida a que el Secretario de Gobierno, Obras y Servicios Públicos debería haber designado el reemplazante y no de que él directamente resuelva en la cuestión.</w:t>
      </w:r>
    </w:p>
    <w:p w:rsidR="000645F9" w:rsidRPr="00493DAE" w:rsidRDefault="008E6CF9" w:rsidP="00493DAE">
      <w:pPr>
        <w:pStyle w:val="Sangra2detindependiente"/>
        <w:spacing w:after="200"/>
        <w:ind w:firstLine="0"/>
      </w:pPr>
      <w:r w:rsidRPr="00493DAE">
        <w:t>Que esta mala interpretación de una Ordenanza, conlleva a la Sanción y promulgación de una norma efectuada por quien no tiene competencia para ello, pues las atribuciones de la Ley Nº 5529, fueron delegadas por el Poder Ejecutivo Provincial al Interventor Municipal, entre ellas la facultad de aceptar donaciones y no a los funcionarios que fueron designados por el Interventor municipal,</w:t>
      </w:r>
      <w:r w:rsidR="00753DFA" w:rsidRPr="00493DAE">
        <w:t xml:space="preserve">, </w:t>
      </w:r>
      <w:r w:rsidRPr="00493DAE">
        <w:t>ya que la doctrina y los tratadistas del Derecho Público sostienen que el delegado no puede delegar válidamente la competencia que expresamente le atribuyó el delegante.</w:t>
      </w:r>
    </w:p>
    <w:p w:rsidR="008F1B3E" w:rsidRPr="00493DAE" w:rsidRDefault="008E6CF9" w:rsidP="00493DAE">
      <w:pPr>
        <w:pStyle w:val="Sangra2detindependiente"/>
        <w:spacing w:after="200"/>
        <w:ind w:firstLine="0"/>
      </w:pPr>
      <w:r w:rsidRPr="00493DAE">
        <w:t>Que según el tratado de Derecho Administrativo de Marienhoff, no habiendo una ley que regule las funciones del órgano interventor de tipo “político”, el ámbito de las mismas está determinado por las instrucciones del órgano que dispuso la intervención.</w:t>
      </w:r>
    </w:p>
    <w:p w:rsidR="000645F9" w:rsidRPr="00493DAE" w:rsidRDefault="008E6CF9" w:rsidP="00493DAE">
      <w:pPr>
        <w:pStyle w:val="Sangra2detindependiente"/>
        <w:spacing w:after="200"/>
        <w:ind w:firstLine="0"/>
      </w:pPr>
      <w:r w:rsidRPr="00493DAE">
        <w:t>Que asimismo, y en otro orden de cosas, el Artículo primero de la misma Ordenanza, acepta la donación ofrecida imponiendo restricciones, y entre ellas se destaca la mencionada en el apartado “c” que dispone que el donante deberá realizar las Obras de infraestructura establecidas por Resolución Nº 001/99.</w:t>
      </w:r>
    </w:p>
    <w:p w:rsidR="000645F9" w:rsidRPr="00493DAE" w:rsidRDefault="00F16491" w:rsidP="00493DAE">
      <w:pPr>
        <w:pStyle w:val="Ttulo2"/>
        <w:keepNext w:val="0"/>
        <w:spacing w:after="200"/>
        <w:rPr>
          <w:b w:val="0"/>
          <w:u w:val="none"/>
        </w:rPr>
      </w:pPr>
      <w:r w:rsidRPr="00493DAE">
        <w:rPr>
          <w:b w:val="0"/>
          <w:u w:val="none"/>
        </w:rPr>
        <w:lastRenderedPageBreak/>
        <w:t>EL CONCEJO</w:t>
      </w:r>
      <w:r w:rsidR="00753DFA" w:rsidRPr="00493DAE">
        <w:rPr>
          <w:b w:val="0"/>
          <w:u w:val="none"/>
        </w:rPr>
        <w:t xml:space="preserve"> DELIBERANTE SANCIONA CON FUERZA DE ORDENANZA</w:t>
      </w:r>
    </w:p>
    <w:p w:rsidR="000645F9" w:rsidRPr="00493DAE" w:rsidRDefault="007C3ED2" w:rsidP="00493DAE">
      <w:pPr>
        <w:pStyle w:val="Textoindependiente"/>
        <w:spacing w:after="200"/>
      </w:pPr>
      <w:r w:rsidRPr="00493DAE">
        <w:rPr>
          <w:bCs/>
        </w:rPr>
        <w:t>ARTICULO PRIMERO</w:t>
      </w:r>
      <w:r w:rsidR="00753DFA" w:rsidRPr="00493DAE">
        <w:rPr>
          <w:bCs/>
        </w:rPr>
        <w:t xml:space="preserve">: </w:t>
      </w:r>
      <w:r w:rsidR="008E6CF9" w:rsidRPr="00493DAE">
        <w:rPr>
          <w:bCs/>
        </w:rPr>
        <w:t>DECLARASE</w:t>
      </w:r>
      <w:r w:rsidR="008E6CF9" w:rsidRPr="00493DAE">
        <w:t xml:space="preserve"> nula la Ordenanza Nº 1284, por haber sido sancionada y promulgada por quien no tenía competencia para ello.</w:t>
      </w:r>
    </w:p>
    <w:p w:rsidR="000645F9" w:rsidRPr="00493DAE" w:rsidRDefault="007C3ED2" w:rsidP="00493DAE">
      <w:pPr>
        <w:pStyle w:val="Textoindependiente"/>
        <w:spacing w:after="200"/>
      </w:pPr>
      <w:r w:rsidRPr="00493DAE">
        <w:rPr>
          <w:bCs/>
        </w:rPr>
        <w:t>ARTICULO SEGUNDO</w:t>
      </w:r>
      <w:r w:rsidR="00753DFA" w:rsidRPr="00493DAE">
        <w:rPr>
          <w:bCs/>
        </w:rPr>
        <w:t xml:space="preserve">: </w:t>
      </w:r>
      <w:r w:rsidR="008E6CF9" w:rsidRPr="00493DAE">
        <w:t>El Departamento Ejecutivo Municipal a través de la Secretaría de Obras y Servicios evaluará lo actuado posteriormente al dictado de la norma que se declara nula a fin de que se formalice a través de este Honorable Concejo Deliberante la aceptación de la donación de la fracción de tierra, evaluando las restricciones.</w:t>
      </w:r>
    </w:p>
    <w:p w:rsidR="008F1B3E" w:rsidRPr="00493DAE" w:rsidRDefault="007C3ED2" w:rsidP="00493DAE">
      <w:pPr>
        <w:spacing w:after="200"/>
        <w:jc w:val="both"/>
      </w:pPr>
      <w:r w:rsidRPr="00493DAE">
        <w:rPr>
          <w:bCs/>
        </w:rPr>
        <w:t>ARTICULO TERCERO</w:t>
      </w:r>
      <w:r w:rsidR="00753DFA" w:rsidRPr="00493DAE">
        <w:rPr>
          <w:bCs/>
        </w:rPr>
        <w:t xml:space="preserve">: </w:t>
      </w:r>
      <w:r w:rsidR="008E6CF9" w:rsidRPr="00493DAE">
        <w:rPr>
          <w:bCs/>
        </w:rPr>
        <w:t>COMUNIQUESE, REGISTRESE Y ARCHIVESE</w:t>
      </w:r>
      <w:r w:rsidR="008E6CF9" w:rsidRPr="00493DAE">
        <w:t>.</w:t>
      </w:r>
      <w:r w:rsidR="00493DAE" w:rsidRPr="00493DAE">
        <w:t xml:space="preserve"> </w:t>
      </w:r>
    </w:p>
    <w:sectPr w:rsidR="008F1B3E" w:rsidRPr="00493DAE" w:rsidSect="00493DAE">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E6CF9"/>
    <w:rsid w:val="000074CC"/>
    <w:rsid w:val="000645F9"/>
    <w:rsid w:val="000B39BB"/>
    <w:rsid w:val="001F71B8"/>
    <w:rsid w:val="0021133F"/>
    <w:rsid w:val="00277429"/>
    <w:rsid w:val="002A0BE2"/>
    <w:rsid w:val="002D5210"/>
    <w:rsid w:val="00372864"/>
    <w:rsid w:val="003C7FEA"/>
    <w:rsid w:val="00485543"/>
    <w:rsid w:val="00493DAE"/>
    <w:rsid w:val="00634C04"/>
    <w:rsid w:val="00753DFA"/>
    <w:rsid w:val="007C3588"/>
    <w:rsid w:val="007C3ED2"/>
    <w:rsid w:val="008E6CF9"/>
    <w:rsid w:val="008F1B3E"/>
    <w:rsid w:val="009832C9"/>
    <w:rsid w:val="00A077C1"/>
    <w:rsid w:val="00AA22A5"/>
    <w:rsid w:val="00AB41E0"/>
    <w:rsid w:val="00B729B9"/>
    <w:rsid w:val="00C9582C"/>
    <w:rsid w:val="00EE6CB2"/>
    <w:rsid w:val="00F1649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B3E"/>
    <w:rPr>
      <w:sz w:val="24"/>
      <w:szCs w:val="24"/>
      <w:lang w:eastAsia="es-ES"/>
    </w:rPr>
  </w:style>
  <w:style w:type="paragraph" w:styleId="Ttulo1">
    <w:name w:val="heading 1"/>
    <w:basedOn w:val="Normal"/>
    <w:next w:val="Normal"/>
    <w:qFormat/>
    <w:rsid w:val="008F1B3E"/>
    <w:pPr>
      <w:keepNext/>
      <w:jc w:val="right"/>
      <w:outlineLvl w:val="0"/>
    </w:pPr>
    <w:rPr>
      <w:b/>
      <w:bCs/>
    </w:rPr>
  </w:style>
  <w:style w:type="paragraph" w:styleId="Ttulo2">
    <w:name w:val="heading 2"/>
    <w:basedOn w:val="Normal"/>
    <w:next w:val="Normal"/>
    <w:qFormat/>
    <w:rsid w:val="008F1B3E"/>
    <w:pPr>
      <w:keepNext/>
      <w:jc w:val="center"/>
      <w:outlineLvl w:val="1"/>
    </w:pPr>
    <w:rPr>
      <w:b/>
      <w:bCs/>
      <w:u w:val="single"/>
    </w:rPr>
  </w:style>
  <w:style w:type="paragraph" w:styleId="Ttulo4">
    <w:name w:val="heading 4"/>
    <w:basedOn w:val="Normal"/>
    <w:next w:val="Normal"/>
    <w:qFormat/>
    <w:rsid w:val="008F1B3E"/>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F1B3E"/>
    <w:pPr>
      <w:jc w:val="both"/>
    </w:pPr>
  </w:style>
  <w:style w:type="paragraph" w:styleId="Sangradetextonormal">
    <w:name w:val="Body Text Indent"/>
    <w:basedOn w:val="Normal"/>
    <w:semiHidden/>
    <w:rsid w:val="008F1B3E"/>
    <w:pPr>
      <w:ind w:firstLine="2880"/>
      <w:jc w:val="both"/>
    </w:pPr>
  </w:style>
  <w:style w:type="paragraph" w:styleId="Sangra2detindependiente">
    <w:name w:val="Body Text Indent 2"/>
    <w:basedOn w:val="Normal"/>
    <w:semiHidden/>
    <w:rsid w:val="008F1B3E"/>
    <w:pPr>
      <w:ind w:firstLine="276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3112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VISTO: La Ordenanza Nº 1284 del 25/04/03 mediante la cual se acepta la donación efectuada por la firma S</vt:lpstr>
    </vt:vector>
  </TitlesOfParts>
  <Company>****</Company>
  <LinksUpToDate>false</LinksUpToDate>
  <CharactersWithSpaces>3670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La Ordenanza Nº 1284 del 25/04/03 mediante la cual se acepta la donación efectuada por la firma S</dc:title>
  <dc:subject/>
  <dc:creator>****</dc:creator>
  <cp:keywords/>
  <dc:description/>
  <cp:lastModifiedBy>usuario</cp:lastModifiedBy>
  <cp:revision>15</cp:revision>
  <cp:lastPrinted>2004-06-11T13:38:00Z</cp:lastPrinted>
  <dcterms:created xsi:type="dcterms:W3CDTF">2017-05-11T14:08:00Z</dcterms:created>
  <dcterms:modified xsi:type="dcterms:W3CDTF">2017-06-06T11:57:00Z</dcterms:modified>
</cp:coreProperties>
</file>