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C34" w:rsidRPr="000B399C" w:rsidRDefault="00470C34" w:rsidP="000B399C">
      <w:pPr>
        <w:pStyle w:val="Sangradetextonormal"/>
        <w:spacing w:after="200"/>
        <w:ind w:firstLine="0"/>
        <w:jc w:val="right"/>
        <w:rPr>
          <w:bCs/>
        </w:rPr>
      </w:pPr>
      <w:bookmarkStart w:id="0" w:name="_GoBack"/>
      <w:bookmarkEnd w:id="0"/>
      <w:r w:rsidRPr="000B399C">
        <w:rPr>
          <w:bCs/>
        </w:rPr>
        <w:t>Yerba Buena, 02 de Septiembre de 2004</w:t>
      </w:r>
    </w:p>
    <w:p w:rsidR="00470C34" w:rsidRPr="000B399C" w:rsidRDefault="00470C34" w:rsidP="000B399C">
      <w:pPr>
        <w:pStyle w:val="Sangradetextonormal"/>
        <w:spacing w:after="200"/>
        <w:ind w:firstLine="0"/>
        <w:jc w:val="left"/>
        <w:rPr>
          <w:bCs/>
        </w:rPr>
      </w:pPr>
      <w:r w:rsidRPr="000B399C">
        <w:rPr>
          <w:bCs/>
        </w:rPr>
        <w:t>ORDENANZA Nº 1385</w:t>
      </w:r>
    </w:p>
    <w:p w:rsidR="00871992" w:rsidRPr="000B399C" w:rsidRDefault="00470C34" w:rsidP="000B399C">
      <w:pPr>
        <w:pStyle w:val="Sangradetextonormal"/>
        <w:spacing w:after="200"/>
        <w:ind w:firstLine="0"/>
      </w:pPr>
      <w:r w:rsidRPr="000B399C">
        <w:rPr>
          <w:bCs/>
        </w:rPr>
        <w:t xml:space="preserve">VISTO: </w:t>
      </w:r>
      <w:r w:rsidR="00B5492E" w:rsidRPr="000B399C">
        <w:t>La Ordenanza Nº 1284 dictada el 25/04/03, y la Resolución de Aceptación del Veto opuesto al Proyecto de Ordenanza Nº 1366; y</w:t>
      </w:r>
    </w:p>
    <w:p w:rsidR="00C54D11" w:rsidRPr="000B399C" w:rsidRDefault="00470C34" w:rsidP="000B399C">
      <w:pPr>
        <w:pStyle w:val="Sangra2detindependiente"/>
        <w:spacing w:after="200"/>
        <w:ind w:firstLine="0"/>
      </w:pPr>
      <w:r w:rsidRPr="000B399C">
        <w:rPr>
          <w:bCs/>
        </w:rPr>
        <w:t xml:space="preserve">CONSIDERANDO: </w:t>
      </w:r>
      <w:r w:rsidR="00B5492E" w:rsidRPr="000B399C">
        <w:t>Que los motivos expuestos en la Resolución antes mencionada, surge que este Cuerpo considera que la Ordenanza Nº 1284, fue emitida por quien no tenía competencia para ello;</w:t>
      </w:r>
    </w:p>
    <w:p w:rsidR="00871992" w:rsidRPr="000B399C" w:rsidRDefault="00B5492E" w:rsidP="000B399C">
      <w:pPr>
        <w:pStyle w:val="Sangra2detindependiente"/>
        <w:spacing w:after="200"/>
        <w:ind w:firstLine="0"/>
      </w:pPr>
      <w:r w:rsidRPr="000B399C">
        <w:t>Que resulta necesario, a fin de evitar cuestiones litigiosas y teniendo en cuenta que la donación de la superficie de tierra efectuada por la firma S.A. AzucareraJustiniano Frías, redunda en beneficio de la comunidad, pues se da continuidad a la calle Bascary, considerada troncal por el Código de Ordenamiento Urbano de este Municipio, Ordenanza Nº 613, ratificar la norma con las modificaciones que este Concejo considere oportunas, tales como las restricciones mencionadas en la misma Ordenanza, las cuales no son claras ni contundentes, utilizándose en la misma términos ambiguos, no taxativos, tales como la palabra “oportunidad” u “oportunos” en los apartados, a y f de la norma en cuestión;</w:t>
      </w:r>
    </w:p>
    <w:p w:rsidR="00871992" w:rsidRPr="000B399C" w:rsidRDefault="00B5492E" w:rsidP="000B399C">
      <w:pPr>
        <w:spacing w:after="200"/>
        <w:jc w:val="center"/>
        <w:rPr>
          <w:bCs/>
        </w:rPr>
      </w:pPr>
      <w:r w:rsidRPr="000B399C">
        <w:rPr>
          <w:bCs/>
        </w:rPr>
        <w:t xml:space="preserve">POR </w:t>
      </w:r>
      <w:r w:rsidR="00470C34" w:rsidRPr="000B399C">
        <w:rPr>
          <w:bCs/>
        </w:rPr>
        <w:t>EL CONCEJO DELIBERANTE SANCIONA CON FUERZA DE ORDENANZA</w:t>
      </w:r>
    </w:p>
    <w:p w:rsidR="000B399C" w:rsidRDefault="00B5492E" w:rsidP="000B399C">
      <w:pPr>
        <w:spacing w:after="200"/>
        <w:jc w:val="both"/>
      </w:pPr>
      <w:r w:rsidRPr="000B399C">
        <w:rPr>
          <w:bCs/>
        </w:rPr>
        <w:t>ARTICULO PRIMERO</w:t>
      </w:r>
      <w:r w:rsidR="00470C34" w:rsidRPr="000B399C">
        <w:rPr>
          <w:bCs/>
        </w:rPr>
        <w:t xml:space="preserve">: </w:t>
      </w:r>
      <w:r w:rsidRPr="000B399C">
        <w:rPr>
          <w:bCs/>
        </w:rPr>
        <w:t>RATIFICASE</w:t>
      </w:r>
      <w:r w:rsidRPr="000B399C">
        <w:t xml:space="preserve"> la Ordenanza Nº 1284, emitida por el Sr. Secretario de Gobierno, Obras y Servicios Públicos de la Municipalidad de Yerba Buena, el 25/04/03, en todos sus términos, quedando en consecuencia firme la aceptación de la donación efectuada en forma irrevocable, por el Sr. José Frías Silva, L.E. Nº 8.285.594, en su carácter de Presidente de la firma S.A. AZUCARERA JUSTINIANO FRIAS a favor de la Municipalidad de Yerba Buena, de una fracción de 2 has. 7773,1192 m2 de una mayor extensión identificada con la Nomenclatura catastral Padrón 875.687, Matrícula y Nº de Orden 7713 bis/14942 – C:I; S:N, M o lámina 125 – Parcela 16-J-</w:t>
      </w:r>
      <w:r w:rsidR="00470C34" w:rsidRPr="000B399C">
        <w:t xml:space="preserve"> </w:t>
      </w:r>
      <w:r w:rsidR="000B399C">
        <w:t xml:space="preserve">                    (</w:t>
      </w:r>
      <w:r w:rsidRPr="000B399C">
        <w:t>48</w:t>
      </w:r>
      <w:r w:rsidR="000B399C">
        <w:t xml:space="preserve">) </w:t>
      </w:r>
      <w:r w:rsidR="00470C34" w:rsidRPr="000B399C">
        <w:t xml:space="preserve"> </w:t>
      </w:r>
      <w:r w:rsidRPr="000B399C">
        <w:t>T, según plano de mensura aprobado el 03/01/03 por la Dirección General de Catastro de la Provincia con el Nº 39.249 por Expediente Nº 20191-S-02 y por la Municipalidad de Yerba Buena el 21/12/02 por Expediente Nº 4264-S-02.</w:t>
      </w:r>
    </w:p>
    <w:p w:rsidR="00C54D11" w:rsidRPr="000B399C" w:rsidRDefault="00B5492E" w:rsidP="000B399C">
      <w:pPr>
        <w:spacing w:after="200"/>
        <w:jc w:val="both"/>
      </w:pPr>
      <w:r w:rsidRPr="000B399C">
        <w:rPr>
          <w:bCs/>
        </w:rPr>
        <w:t>ARTICULO SEGUNDO</w:t>
      </w:r>
      <w:r w:rsidR="00470C34" w:rsidRPr="000B399C">
        <w:rPr>
          <w:bCs/>
        </w:rPr>
        <w:t xml:space="preserve">: </w:t>
      </w:r>
      <w:r w:rsidRPr="000B399C">
        <w:rPr>
          <w:bCs/>
        </w:rPr>
        <w:t>DEJASE</w:t>
      </w:r>
      <w:r w:rsidRPr="000B399C">
        <w:t xml:space="preserve"> establecido que la presente norma ratificatoria, es efectuada para sanear un acto ejercitado por quien no tenía competencia para ello.</w:t>
      </w:r>
    </w:p>
    <w:p w:rsidR="000B399C" w:rsidRDefault="00B5492E" w:rsidP="000B399C">
      <w:pPr>
        <w:spacing w:after="200"/>
        <w:jc w:val="both"/>
      </w:pPr>
      <w:r w:rsidRPr="000B399C">
        <w:rPr>
          <w:bCs/>
        </w:rPr>
        <w:t>ARTICULO TERCERO</w:t>
      </w:r>
      <w:r w:rsidR="00470C34" w:rsidRPr="000B399C">
        <w:rPr>
          <w:bCs/>
        </w:rPr>
        <w:t xml:space="preserve">: </w:t>
      </w:r>
      <w:r w:rsidRPr="000B399C">
        <w:t>El Departamento Ejecutivo Municipal deberá elevar a este Concejo Deliberante toda la Documentación relacionada que obrare en sus dependencias, a fin de evaluar la ejecutoriedad de las acciones, tanto del donante como del Departamento Ejecutivo.</w:t>
      </w:r>
    </w:p>
    <w:p w:rsidR="00C54D11" w:rsidRPr="000B399C" w:rsidRDefault="00B5492E" w:rsidP="000B399C">
      <w:pPr>
        <w:spacing w:after="200"/>
        <w:jc w:val="both"/>
        <w:rPr>
          <w:bCs/>
        </w:rPr>
      </w:pPr>
      <w:r w:rsidRPr="000B399C">
        <w:rPr>
          <w:bCs/>
        </w:rPr>
        <w:t>ARTICULO CUARTO</w:t>
      </w:r>
      <w:r w:rsidR="00470C34" w:rsidRPr="000B399C">
        <w:rPr>
          <w:bCs/>
        </w:rPr>
        <w:t xml:space="preserve">: </w:t>
      </w:r>
      <w:r w:rsidRPr="000B399C">
        <w:rPr>
          <w:bCs/>
        </w:rPr>
        <w:t>COMUNIQUESE, REGISTRESE Y ARCHIVESE.</w:t>
      </w:r>
      <w:r w:rsidR="000B399C" w:rsidRPr="000B399C">
        <w:rPr>
          <w:bCs/>
        </w:rPr>
        <w:t xml:space="preserve"> </w:t>
      </w:r>
    </w:p>
    <w:sectPr w:rsidR="00C54D11" w:rsidRPr="000B399C" w:rsidSect="000B399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5492E"/>
    <w:rsid w:val="00006159"/>
    <w:rsid w:val="000B399C"/>
    <w:rsid w:val="000D1D63"/>
    <w:rsid w:val="000F114C"/>
    <w:rsid w:val="001A54C7"/>
    <w:rsid w:val="001E2916"/>
    <w:rsid w:val="002151A5"/>
    <w:rsid w:val="003B536E"/>
    <w:rsid w:val="00431A65"/>
    <w:rsid w:val="00470C34"/>
    <w:rsid w:val="00533815"/>
    <w:rsid w:val="00871992"/>
    <w:rsid w:val="008C0FBD"/>
    <w:rsid w:val="00905305"/>
    <w:rsid w:val="00936F9F"/>
    <w:rsid w:val="00AC38B8"/>
    <w:rsid w:val="00B5492E"/>
    <w:rsid w:val="00C54D11"/>
    <w:rsid w:val="00C70E99"/>
    <w:rsid w:val="00C9551B"/>
    <w:rsid w:val="00D55A5B"/>
    <w:rsid w:val="00DF3673"/>
    <w:rsid w:val="00F84A75"/>
    <w:rsid w:val="00FF2CE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D11"/>
    <w:rPr>
      <w:sz w:val="24"/>
      <w:szCs w:val="24"/>
      <w:lang w:eastAsia="es-ES"/>
    </w:rPr>
  </w:style>
  <w:style w:type="paragraph" w:styleId="Ttulo1">
    <w:name w:val="heading 1"/>
    <w:basedOn w:val="Normal"/>
    <w:next w:val="Normal"/>
    <w:qFormat/>
    <w:rsid w:val="00C54D11"/>
    <w:pPr>
      <w:keepNext/>
      <w:jc w:val="right"/>
      <w:outlineLvl w:val="0"/>
    </w:pPr>
    <w:rPr>
      <w:b/>
      <w:bCs/>
    </w:rPr>
  </w:style>
  <w:style w:type="paragraph" w:styleId="Ttulo2">
    <w:name w:val="heading 2"/>
    <w:basedOn w:val="Normal"/>
    <w:next w:val="Normal"/>
    <w:qFormat/>
    <w:rsid w:val="00C54D11"/>
    <w:pPr>
      <w:keepNext/>
      <w:jc w:val="center"/>
      <w:outlineLvl w:val="1"/>
    </w:pPr>
    <w:rPr>
      <w:b/>
      <w:bCs/>
      <w:u w:val="single"/>
    </w:rPr>
  </w:style>
  <w:style w:type="paragraph" w:styleId="Ttulo3">
    <w:name w:val="heading 3"/>
    <w:basedOn w:val="Normal"/>
    <w:next w:val="Normal"/>
    <w:qFormat/>
    <w:rsid w:val="00C54D11"/>
    <w:pPr>
      <w:keepNext/>
      <w:ind w:firstLine="708"/>
      <w:jc w:val="center"/>
      <w:outlineLvl w:val="2"/>
    </w:pPr>
    <w:rPr>
      <w:b/>
      <w:bCs/>
    </w:rPr>
  </w:style>
  <w:style w:type="paragraph" w:styleId="Ttulo4">
    <w:name w:val="heading 4"/>
    <w:basedOn w:val="Normal"/>
    <w:next w:val="Normal"/>
    <w:qFormat/>
    <w:rsid w:val="00C54D11"/>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54D11"/>
    <w:pPr>
      <w:ind w:firstLine="1800"/>
      <w:jc w:val="both"/>
    </w:pPr>
  </w:style>
  <w:style w:type="paragraph" w:styleId="Sangra2detindependiente">
    <w:name w:val="Body Text Indent 2"/>
    <w:basedOn w:val="Normal"/>
    <w:semiHidden/>
    <w:rsid w:val="00C54D11"/>
    <w:pPr>
      <w:ind w:firstLine="300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2129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YERBA BUENA, 19 DE JULIO DE 2004</vt:lpstr>
    </vt:vector>
  </TitlesOfParts>
  <Company>****</Company>
  <LinksUpToDate>false</LinksUpToDate>
  <CharactersWithSpaces>2510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19 DE JULIO DE 2004</dc:title>
  <dc:subject/>
  <dc:creator>****</dc:creator>
  <cp:keywords/>
  <dc:description/>
  <cp:lastModifiedBy>usuario</cp:lastModifiedBy>
  <cp:revision>14</cp:revision>
  <cp:lastPrinted>2004-09-06T13:13:00Z</cp:lastPrinted>
  <dcterms:created xsi:type="dcterms:W3CDTF">2017-05-11T14:08:00Z</dcterms:created>
  <dcterms:modified xsi:type="dcterms:W3CDTF">2017-06-06T11:58:00Z</dcterms:modified>
</cp:coreProperties>
</file>