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1479" w:rsidRPr="009D5B9F" w:rsidRDefault="00781479" w:rsidP="009D5B9F">
      <w:pPr>
        <w:spacing w:after="200"/>
        <w:jc w:val="right"/>
        <w:rPr>
          <w:bCs/>
          <w:lang w:val="es-AR"/>
        </w:rPr>
      </w:pPr>
      <w:r w:rsidRPr="009D5B9F">
        <w:rPr>
          <w:bCs/>
          <w:lang w:val="es-AR"/>
        </w:rPr>
        <w:t>Yerba Buena, 06 de Julio de 2006</w:t>
      </w:r>
    </w:p>
    <w:p w:rsidR="00781479" w:rsidRPr="009D5B9F" w:rsidRDefault="00781479" w:rsidP="009D5B9F">
      <w:pPr>
        <w:spacing w:after="200"/>
        <w:rPr>
          <w:bCs/>
          <w:lang w:val="es-AR"/>
        </w:rPr>
      </w:pPr>
      <w:r w:rsidRPr="009D5B9F">
        <w:rPr>
          <w:bCs/>
          <w:lang w:val="es-AR"/>
        </w:rPr>
        <w:t>ORDENANZA Nº 1520</w:t>
      </w:r>
    </w:p>
    <w:p w:rsidR="003150CE" w:rsidRPr="009D5B9F" w:rsidRDefault="00781479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 xml:space="preserve">VISTO: </w:t>
      </w:r>
      <w:r w:rsidR="002E15B4" w:rsidRPr="009D5B9F">
        <w:rPr>
          <w:lang w:val="es-AR"/>
        </w:rPr>
        <w:t>El Convenio entre la Municipalidad de Yerba Buena y el Ministerio de Desarrollo Social de la Nación a suscribirse, para reglar la adhesión y participación de la Municipalidad de Yerba Buena al Plan Nacional de Desarrollo Local y Economía Social “Manos a la Obra”, modalidad Emprendimientos Productivos; y</w:t>
      </w:r>
    </w:p>
    <w:p w:rsidR="007F28BC" w:rsidRPr="009D5B9F" w:rsidRDefault="00781479" w:rsidP="009D5B9F">
      <w:pPr>
        <w:pStyle w:val="Textoindependiente"/>
        <w:spacing w:after="200"/>
      </w:pPr>
      <w:r w:rsidRPr="009D5B9F">
        <w:rPr>
          <w:bCs/>
        </w:rPr>
        <w:t xml:space="preserve">CONSIDERANDO: </w:t>
      </w:r>
      <w:r w:rsidR="002E15B4" w:rsidRPr="009D5B9F">
        <w:t>Que este Plan beneficiará directamente a emprendedores de nuestra comunidad e indirectamente a instituciones intermedias de nuestro medio;</w:t>
      </w:r>
    </w:p>
    <w:p w:rsidR="003150CE" w:rsidRPr="009D5B9F" w:rsidRDefault="002E15B4" w:rsidP="009D5B9F">
      <w:pPr>
        <w:pStyle w:val="Sangradetextonormal"/>
        <w:spacing w:after="200"/>
        <w:ind w:firstLine="0"/>
      </w:pPr>
      <w:r w:rsidRPr="009D5B9F">
        <w:t>Que lo expuesto no significa erogaciones extraordinarias para el Municipio;</w:t>
      </w:r>
    </w:p>
    <w:p w:rsidR="003150CE" w:rsidRPr="009D5B9F" w:rsidRDefault="002E15B4" w:rsidP="009D5B9F">
      <w:pPr>
        <w:spacing w:after="200"/>
        <w:jc w:val="center"/>
        <w:rPr>
          <w:bCs/>
          <w:lang w:val="es-AR"/>
        </w:rPr>
      </w:pPr>
      <w:r w:rsidRPr="009D5B9F">
        <w:rPr>
          <w:bCs/>
          <w:lang w:val="es-AR"/>
        </w:rPr>
        <w:t xml:space="preserve">POR </w:t>
      </w:r>
      <w:r w:rsidR="00781479" w:rsidRPr="009D5B9F">
        <w:rPr>
          <w:bCs/>
          <w:lang w:val="es-AR"/>
        </w:rPr>
        <w:t>EL CONCEJO DELIBERANTE SANCIONA CON FUERZA DE ORDENANZA</w:t>
      </w:r>
    </w:p>
    <w:p w:rsidR="003150CE" w:rsidRPr="009D5B9F" w:rsidRDefault="00D4311A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ARTICULO PRIMERO</w:t>
      </w:r>
      <w:r w:rsidR="00781479" w:rsidRPr="009D5B9F">
        <w:rPr>
          <w:bCs/>
          <w:lang w:val="es-AR"/>
        </w:rPr>
        <w:t xml:space="preserve">: </w:t>
      </w:r>
      <w:r w:rsidR="002E15B4" w:rsidRPr="009D5B9F">
        <w:rPr>
          <w:bCs/>
          <w:lang w:val="es-AR"/>
        </w:rPr>
        <w:t xml:space="preserve">FACULTASE </w:t>
      </w:r>
      <w:r w:rsidR="002E15B4" w:rsidRPr="009D5B9F">
        <w:rPr>
          <w:lang w:val="es-AR"/>
        </w:rPr>
        <w:t>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“MANOS A LA OBRA”, modalidad EMPRENDIMIENTOS PRODUCTIVOS, que forma parte de la presente Ordenanza como Anexo I.-.</w:t>
      </w:r>
    </w:p>
    <w:p w:rsidR="009D5B9F" w:rsidRDefault="00D4311A" w:rsidP="009D5B9F">
      <w:pPr>
        <w:spacing w:after="200"/>
        <w:jc w:val="both"/>
        <w:rPr>
          <w:bCs/>
          <w:lang w:val="es-AR"/>
        </w:rPr>
      </w:pPr>
      <w:r w:rsidRPr="009D5B9F">
        <w:rPr>
          <w:bCs/>
          <w:lang w:val="es-AR"/>
        </w:rPr>
        <w:t>ARTICULO SEGUNDO</w:t>
      </w:r>
      <w:r w:rsidR="00781479" w:rsidRPr="009D5B9F">
        <w:rPr>
          <w:bCs/>
          <w:lang w:val="es-AR"/>
        </w:rPr>
        <w:t xml:space="preserve">: </w:t>
      </w:r>
      <w:r w:rsidR="002E15B4" w:rsidRPr="009D5B9F">
        <w:rPr>
          <w:bCs/>
          <w:lang w:val="es-AR"/>
        </w:rPr>
        <w:t>COMUNIQUESE, REGISTRESE Y ARCHIVESE.</w:t>
      </w:r>
    </w:p>
    <w:p w:rsidR="003150CE" w:rsidRPr="009D5B9F" w:rsidRDefault="005C48BC" w:rsidP="009D5B9F">
      <w:pPr>
        <w:pStyle w:val="Ttulo5"/>
        <w:keepNext w:val="0"/>
        <w:spacing w:after="200"/>
        <w:ind w:firstLine="0"/>
        <w:rPr>
          <w:b w:val="0"/>
        </w:rPr>
      </w:pPr>
      <w:r w:rsidRPr="009D5B9F">
        <w:rPr>
          <w:b w:val="0"/>
        </w:rPr>
        <w:br w:type="page"/>
      </w:r>
      <w:r w:rsidR="002E15B4" w:rsidRPr="009D5B9F">
        <w:rPr>
          <w:b w:val="0"/>
        </w:rPr>
        <w:lastRenderedPageBreak/>
        <w:t>ANEXO I</w:t>
      </w:r>
    </w:p>
    <w:p w:rsidR="003150CE" w:rsidRPr="009D5B9F" w:rsidRDefault="002E15B4" w:rsidP="009D5B9F">
      <w:pPr>
        <w:pStyle w:val="Ttulo4"/>
        <w:keepNext w:val="0"/>
        <w:spacing w:after="200"/>
        <w:jc w:val="center"/>
        <w:rPr>
          <w:b w:val="0"/>
        </w:rPr>
      </w:pPr>
      <w:r w:rsidRPr="009D5B9F">
        <w:rPr>
          <w:b w:val="0"/>
        </w:rPr>
        <w:t>CONVENIO</w:t>
      </w:r>
    </w:p>
    <w:p w:rsidR="007F28BC" w:rsidRPr="009D5B9F" w:rsidRDefault="002E15B4" w:rsidP="009D5B9F">
      <w:pPr>
        <w:spacing w:after="200"/>
        <w:jc w:val="center"/>
        <w:rPr>
          <w:bCs/>
          <w:lang w:val="es-AR"/>
        </w:rPr>
      </w:pPr>
      <w:r w:rsidRPr="009D5B9F">
        <w:rPr>
          <w:bCs/>
          <w:lang w:val="es-AR"/>
        </w:rPr>
        <w:t>MINISTERIO DE DESARROLLO SOCIAL</w:t>
      </w:r>
    </w:p>
    <w:p w:rsidR="007F28BC" w:rsidRPr="009D5B9F" w:rsidRDefault="002E15B4" w:rsidP="009D5B9F">
      <w:pPr>
        <w:spacing w:after="200"/>
        <w:jc w:val="center"/>
        <w:rPr>
          <w:bCs/>
          <w:lang w:val="es-AR"/>
        </w:rPr>
      </w:pPr>
      <w:r w:rsidRPr="009D5B9F">
        <w:rPr>
          <w:bCs/>
          <w:lang w:val="es-AR"/>
        </w:rPr>
        <w:t>MUNICIPALIDAD DE YERBA BUENA</w:t>
      </w:r>
    </w:p>
    <w:p w:rsidR="003150CE" w:rsidRPr="009D5B9F" w:rsidRDefault="002E15B4" w:rsidP="009D5B9F">
      <w:pPr>
        <w:spacing w:after="200"/>
        <w:jc w:val="center"/>
        <w:rPr>
          <w:bCs/>
          <w:lang w:val="es-AR"/>
        </w:rPr>
      </w:pPr>
      <w:r w:rsidRPr="009D5B9F">
        <w:rPr>
          <w:bCs/>
          <w:lang w:val="es-AR"/>
        </w:rPr>
        <w:t>PROVINCIA DE TUCUMÁN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t xml:space="preserve">//////Entre el </w:t>
      </w:r>
      <w:r w:rsidRPr="009D5B9F">
        <w:rPr>
          <w:bCs/>
          <w:lang w:val="es-AR"/>
        </w:rPr>
        <w:t xml:space="preserve">MINISTERIO DE DESARROLLO SOCIAL </w:t>
      </w:r>
      <w:r w:rsidRPr="009D5B9F">
        <w:rPr>
          <w:lang w:val="es-AR"/>
        </w:rPr>
        <w:t xml:space="preserve">representado por el Señor </w:t>
      </w:r>
      <w:r w:rsidRPr="009D5B9F">
        <w:rPr>
          <w:bCs/>
          <w:lang w:val="es-AR"/>
        </w:rPr>
        <w:t xml:space="preserve">Secretario de Políticas Sociales y Desarrollo Humano, Lic. DANIEL ARROYO, </w:t>
      </w:r>
      <w:r w:rsidRPr="009D5B9F">
        <w:rPr>
          <w:lang w:val="es-AR"/>
        </w:rPr>
        <w:t xml:space="preserve">con domicilio en la Avenida 9 de Julio 1.925, Piso 15 –Ciudad Autónoma de Buenos Aires, en adelante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, por una parte; y por la otra la </w:t>
      </w:r>
      <w:r w:rsidRPr="009D5B9F">
        <w:rPr>
          <w:bCs/>
          <w:lang w:val="es-AR"/>
        </w:rPr>
        <w:t>MUNICIPALIDAD DE YERBA BUENA de la PROVINCIA DE TUCUMÁN,</w:t>
      </w:r>
      <w:r w:rsidRPr="009D5B9F">
        <w:rPr>
          <w:lang w:val="es-AR"/>
        </w:rPr>
        <w:t xml:space="preserve"> con domicilio en calle avenida Aconquija N° 1.991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C.P. 4.107</w:t>
      </w:r>
      <w:r w:rsidR="009D5B9F">
        <w:rPr>
          <w:lang w:val="es-AR"/>
        </w:rPr>
        <w:t xml:space="preserve">) , </w:t>
      </w:r>
      <w:r w:rsidRPr="009D5B9F">
        <w:rPr>
          <w:lang w:val="es-AR"/>
        </w:rPr>
        <w:t xml:space="preserve"> representado por ROBERTO JORGE MARTÍNEZ ZAVALÍA, D.N.I. N° 12.869.334, en su carácter de Intendente, en adelante “</w:t>
      </w:r>
      <w:r w:rsidRPr="009D5B9F">
        <w:rPr>
          <w:bCs/>
          <w:lang w:val="es-AR"/>
        </w:rPr>
        <w:t>LA ORGANIZACIÓN ADMINISTRADORA”,</w:t>
      </w:r>
      <w:r w:rsidRPr="009D5B9F">
        <w:rPr>
          <w:lang w:val="es-AR"/>
        </w:rPr>
        <w:t xml:space="preserve"> se conviene lo siguiente: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PRIMERA:</w:t>
      </w:r>
      <w:r w:rsidRPr="009D5B9F">
        <w:rPr>
          <w:lang w:val="es-AR"/>
        </w:rPr>
        <w:t xml:space="preserve"> El objeto del presente Convenio es reglar la adhesión y participación de </w:t>
      </w:r>
      <w:r w:rsidRPr="009D5B9F">
        <w:rPr>
          <w:bCs/>
          <w:lang w:val="es-AR"/>
        </w:rPr>
        <w:t>“LA ORGANIZACIÓN ADMINISTRADORA”</w:t>
      </w:r>
      <w:r w:rsidRPr="009D5B9F">
        <w:rPr>
          <w:lang w:val="es-AR"/>
        </w:rPr>
        <w:t xml:space="preserve">al </w:t>
      </w:r>
      <w:r w:rsidRPr="009D5B9F">
        <w:rPr>
          <w:bCs/>
          <w:lang w:val="es-AR"/>
        </w:rPr>
        <w:t xml:space="preserve">PLAN NACIONAL DE DESARROLLO LOCAL Y ECONOMÍA SOCIAL “MANOS A LA OBRA” modalidad EMPRENDIMIENTOS PRODUCTIVOS </w:t>
      </w:r>
      <w:r w:rsidRPr="009D5B9F">
        <w:rPr>
          <w:lang w:val="es-AR"/>
        </w:rPr>
        <w:t>de la SECRETARÍA DE POLÍTICAS SOCIALES Y DESARROLLO HUMANO del MINISTERIO DE DESARROLLO SOCIAL, establecido por Resoluciones M.D.S. N° 2.186/2002, M.D.S. N° 1.375/2004 y S.P.S.y D.H. N° 360/2004 y modificatoria.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SEGUNDA:“EL MINISTERIO”,</w:t>
      </w:r>
      <w:r w:rsidRPr="009D5B9F">
        <w:rPr>
          <w:lang w:val="es-AR"/>
        </w:rPr>
        <w:t xml:space="preserve"> aportará en carácter de subsidio no reintegrable, la suma de PESOS SESENTA Y SEIS MIL OCHOCIENTOS SETENTA Y CUATRO, CON 20/100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$66.874,20-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siendo PESOS SESENTA Y CUATRO MIL NOVECIENTOS VEINTISÉIS, CON 41/100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$ 64.926,41-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para la puesta en marcha de cinco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5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Emprendimientos Productivos: 1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RG Fabricación y Servicios de Herrería; 2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Casa – Tech Aislaciones; 3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Lavadero y Lubricentro Zavalía; 4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Creaciones Cocoa; 5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Confección de Prendas de Jeans y Ropa Deportiva; y PESOS UN MIL, NOVECIENTOS CUARENTA Y SIETE, CON 79/100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$ 1.947,79-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para asistencia técnica y capacitación. Los proyectos y montos mencionados, cuentan con dictamen técnico aprobatorio por parte de la UNIDAD DE EVALUACIÓN PROVINCIAL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U.E.P.</w:t>
      </w:r>
      <w:r w:rsidR="009D5B9F">
        <w:rPr>
          <w:lang w:val="es-AR"/>
        </w:rPr>
        <w:t xml:space="preserve">) 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TERCERA:“LA ORGANIZACIÓN ADMINISTRADORA”,</w:t>
      </w:r>
      <w:r w:rsidRPr="009D5B9F">
        <w:rPr>
          <w:lang w:val="es-AR"/>
        </w:rPr>
        <w:t xml:space="preserve"> en la forma y con el destino indicados precedentemente, deberá invertir la totalidad de los fondos del subsidio, dentro de un plazo máximo de ciento ochenta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180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días, contados a partir de la fecha de la efectiva recepción del fondo en la cuenta bancaria habilitada para dicho fin.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CUARTA:</w:t>
      </w:r>
      <w:r w:rsidRPr="009D5B9F">
        <w:rPr>
          <w:lang w:val="es-AR"/>
        </w:rPr>
        <w:t xml:space="preserve"> Las obligaciones que </w:t>
      </w:r>
      <w:r w:rsidRPr="009D5B9F">
        <w:rPr>
          <w:bCs/>
          <w:lang w:val="es-AR"/>
        </w:rPr>
        <w:t xml:space="preserve">“LA ORGANIZACIÓN ADMINISTRADORA” </w:t>
      </w:r>
      <w:r w:rsidRPr="009D5B9F">
        <w:rPr>
          <w:lang w:val="es-AR"/>
        </w:rPr>
        <w:t>asume, en el marco de su adhesión al PLAN NACIONAL DE DESARROLLO LOCAL Y ECONOMÍA SOCIAL “MANOS A LA OBRA” modalidad EMPRENDIMIENTOS PRODUCTIVOS, son las siguientes: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t>a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Llevar una contabilidad por separado de ingreso y egreso detallada de los fondos transferidos para los proyectos o emprendimientos productivos objeto del presente.</w:t>
      </w:r>
    </w:p>
    <w:p w:rsidR="007F28BC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lastRenderedPageBreak/>
        <w:t>b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 xml:space="preserve">Parte de los bienes producidos por los proyectos presentados por </w:t>
      </w:r>
      <w:r w:rsidRPr="009D5B9F">
        <w:rPr>
          <w:bCs/>
          <w:lang w:val="es-AR"/>
        </w:rPr>
        <w:t>“LA ORGANIZACIÓN ADMINISTRADORA”,</w:t>
      </w:r>
      <w:r w:rsidRPr="009D5B9F">
        <w:rPr>
          <w:lang w:val="es-AR"/>
        </w:rPr>
        <w:t xml:space="preserve"> con el aporte de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serán destinados a la siguiente institución de bien público a través de la siguiente contraprestación: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1</w:t>
      </w:r>
      <w:r w:rsidR="009D5B9F">
        <w:rPr>
          <w:bCs/>
          <w:lang w:val="es-AR"/>
        </w:rPr>
        <w:t xml:space="preserve">) </w:t>
      </w:r>
      <w:r w:rsidR="00781479" w:rsidRPr="009D5B9F">
        <w:rPr>
          <w:bCs/>
          <w:lang w:val="es-AR"/>
        </w:rPr>
        <w:t xml:space="preserve"> </w:t>
      </w:r>
      <w:r w:rsidRPr="009D5B9F">
        <w:rPr>
          <w:bCs/>
          <w:lang w:val="es-AR"/>
        </w:rPr>
        <w:t>RG Fabricación y Servicios de Herrería:</w:t>
      </w:r>
      <w:r w:rsidRPr="009D5B9F">
        <w:rPr>
          <w:lang w:val="es-AR"/>
        </w:rPr>
        <w:t xml:space="preserve"> donara $ 2.985-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entrega de baranda rampa para discapacitados: 2m. desde el mes 1 al 9 y 3m. desde el 10 al 12 –valor unitario $ 30 el m- por el valor de $ 1.170-; bastones comunes para discapacitados: 3 unidades desde el mes 1 al 9 y 4 desde el mes 10 al 12 –valor unitario $25- la unidad- por un importe de $ 975-; bastones trípodes para discapacitados. 2 unidades desde el mes 1 al 12 –valor unitario $ 35- por unidad- por el valor de $ 840- a la Fundación Crecer Juntos.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2</w:t>
      </w:r>
      <w:r w:rsidR="009D5B9F">
        <w:rPr>
          <w:bCs/>
          <w:lang w:val="es-AR"/>
        </w:rPr>
        <w:t xml:space="preserve">) </w:t>
      </w:r>
      <w:r w:rsidR="00781479" w:rsidRPr="009D5B9F">
        <w:rPr>
          <w:bCs/>
          <w:lang w:val="es-AR"/>
        </w:rPr>
        <w:t xml:space="preserve"> </w:t>
      </w:r>
      <w:r w:rsidRPr="009D5B9F">
        <w:rPr>
          <w:bCs/>
          <w:lang w:val="es-AR"/>
        </w:rPr>
        <w:t>Casa – Tech Aislaciones:</w:t>
      </w:r>
      <w:r w:rsidRPr="009D5B9F">
        <w:rPr>
          <w:lang w:val="es-AR"/>
        </w:rPr>
        <w:t xml:space="preserve"> donará $ 2.795-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entrega de Impermeabilización de Techos –materiales y manos de obra: precio unitario $ 13 y a razón de 11 M2 los primeros 4 meses y 12 M2 los restantes 8 meses, o sea, un total de 140 M2 por $ 1.820-; Pintado –mano de obra: precio unitario $ 1,50 el M2 y a razón de 25 M2 de pared mensual, o sea un total de 300 M2 de paredes, por $ 450; Reparaciones de soldaduras –mano de obra y materia- precio unitario $ 35 y durante el mes 12, o sea un total de 1 trabajo por $ 35; Limpieza de Techos –mano de obra- precio unitario $ 2 el M2 y a razón de 20 M2 los primeros 7 meses y de 21 M2 los restantes 5 meses, o sea un total de 245 M2 de techos, por $ 525 Estos servicios de efectuarán en el transcurso de un año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a la Escuela Reconquista.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3</w:t>
      </w:r>
      <w:r w:rsidR="009D5B9F">
        <w:rPr>
          <w:bCs/>
          <w:lang w:val="es-AR"/>
        </w:rPr>
        <w:t xml:space="preserve">) </w:t>
      </w:r>
      <w:r w:rsidR="00781479" w:rsidRPr="009D5B9F">
        <w:rPr>
          <w:bCs/>
          <w:lang w:val="es-AR"/>
        </w:rPr>
        <w:t xml:space="preserve"> </w:t>
      </w:r>
      <w:r w:rsidRPr="009D5B9F">
        <w:rPr>
          <w:bCs/>
          <w:lang w:val="es-AR"/>
        </w:rPr>
        <w:t>Lavadero y Lubricentro Zavalía:</w:t>
      </w:r>
      <w:r w:rsidRPr="009D5B9F">
        <w:rPr>
          <w:lang w:val="es-AR"/>
        </w:rPr>
        <w:t xml:space="preserve"> donara $ 2.796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entrega de Lavado de Vehículo: 48 lavados a las ambulancias por mes a partir del mes 1 y hasta el mes 12 por un valor de $ 1.728; 4 Lavados, aspirados y engrase a las ambulancias por mes a partir del mes 1 hasta el 12, por un valor de $ 480; 2 Engrases, lubricación y cambio de aceite: a las ambulancias por mes a partir del mes 1 y hasta el 12, por un importe de $ 528; 6 cambios de filtros: a las ambulancias, 3 en el mes 1 y 3 en el mes 6 por un monto de $ 60 por el plazo de un año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al Centro de Salud Municipal “Dr. Ramón Carrillo”.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4</w:t>
      </w:r>
      <w:r w:rsidR="009D5B9F">
        <w:rPr>
          <w:bCs/>
          <w:lang w:val="es-AR"/>
        </w:rPr>
        <w:t xml:space="preserve">) </w:t>
      </w:r>
      <w:r w:rsidR="00781479" w:rsidRPr="009D5B9F">
        <w:rPr>
          <w:bCs/>
          <w:lang w:val="es-AR"/>
        </w:rPr>
        <w:t xml:space="preserve"> </w:t>
      </w:r>
      <w:r w:rsidRPr="009D5B9F">
        <w:rPr>
          <w:bCs/>
          <w:lang w:val="es-AR"/>
        </w:rPr>
        <w:t xml:space="preserve">Creaciones Cocoa: </w:t>
      </w:r>
      <w:r w:rsidRPr="009D5B9F">
        <w:rPr>
          <w:lang w:val="es-AR"/>
        </w:rPr>
        <w:t>donara $ 3.050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entrega de 10 juegos de cocina de 3 piezas compuestas de delantal, manopla y agarradera por mes y durante 10 meses desde el mes 3 al 12, por un valor de $ 2.200 y 5 juegos de cocina de 2 piezas, bolsa de pan y portabandera por mes y durante 10 meses desde el mes 3 al 12 por un valor de $ 850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a A.T.A.F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5</w:t>
      </w:r>
      <w:r w:rsidR="009D5B9F">
        <w:rPr>
          <w:bCs/>
          <w:lang w:val="es-AR"/>
        </w:rPr>
        <w:t xml:space="preserve">) </w:t>
      </w:r>
      <w:r w:rsidR="00781479" w:rsidRPr="009D5B9F">
        <w:rPr>
          <w:bCs/>
          <w:lang w:val="es-AR"/>
        </w:rPr>
        <w:t xml:space="preserve"> </w:t>
      </w:r>
      <w:r w:rsidRPr="009D5B9F">
        <w:rPr>
          <w:bCs/>
          <w:lang w:val="es-AR"/>
        </w:rPr>
        <w:t>Confección de Prendas de Jeans y Ropa Deportiva:</w:t>
      </w:r>
      <w:r w:rsidRPr="009D5B9F">
        <w:rPr>
          <w:lang w:val="es-AR"/>
        </w:rPr>
        <w:t xml:space="preserve"> donará $ 3.050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entrega de 10 juegos de Joguins: 2 prendas desde el mes 1 al 12 por el valor de $ 528; Pantalón de Joguins: 1 prenda el mes 1 y 2 prendas desde el mes 2 al 12 por un importe de $ 500; Campera de Joguins: 2 prendas desde el mes 1 al 12 por un valor de $ 576; Camisa de Jeans: 1 prenda desde el mes 1 al 4 y 2 prendas desde el mes 5 al 12 por el valor de $ 600; Pantalón de Jeans: 1 prenda desde el mes 1 al 4 y 2 prendas desde el mes 5 al 12 por un valor de $ 660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a la Fundación Pro Vera Vita.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t>c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 xml:space="preserve">Contribuir con recursos propios, humanos y materiales, para afrontar gastos provenientes de su giro y desenvolvimiento regular, no vinculados al PROYECTO. Las erogaciones correspondientes a las operaciones en la cuenta especial serán afrontados por </w:t>
      </w:r>
      <w:r w:rsidRPr="009D5B9F">
        <w:rPr>
          <w:bCs/>
          <w:lang w:val="es-AR"/>
        </w:rPr>
        <w:t>“LA ORGANIZACIÓN ADMINISTRADORA”.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lastRenderedPageBreak/>
        <w:t>d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Organizar, ejecutar y supervisar, todas las actividades que implique el desarrollo del Proyecto.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t>e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Elaborar y remitir a la Autoridad de Aplicación del Programa, un informe de avance del estado de ejecución de la actividad y de la entrega de la producción comprometida, mas una evaluación del desarrollo del proyecto en marcha, en forma cuatrimestral y durante un año a partir del momento de la asignación del subsidio.</w:t>
      </w:r>
    </w:p>
    <w:p w:rsidR="003150CE" w:rsidRP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t>f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Adoptar las medidas necesarias con relación a los sistemas contables, administrativos y financieros a fin de facilitar el control de la inversión de los recursos asignados y para su rendición de cuentas; al efecto llevará un archivo actualizado con la documentación respaldatoria de los ingresos y egresos propios del giro del PROYECTO, en forma separada de cualquier otra documentación.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lang w:val="es-AR"/>
        </w:rPr>
        <w:t>g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 xml:space="preserve">Informar a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sobre los emprendimientos productivos que se constituyan y los beneficiarios que los integren. La información que se remita a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deberá adecuarse a los requerimientos establecidos por el Registro de Proyectos Productivos y por Registro de Beneficiarios que integran el Sistema Integral del Plan Nacional de Desarrollo Local y Economía Social “Manos a la Obra”, creado por Resolución SPSyDH Nº 264/04, cuya copia recibe </w:t>
      </w:r>
      <w:r w:rsidRPr="009D5B9F">
        <w:rPr>
          <w:bCs/>
          <w:lang w:val="es-AR"/>
        </w:rPr>
        <w:t>“LA ORGANIZACIÓN ADMINISTRADORA”</w:t>
      </w:r>
      <w:r w:rsidRPr="009D5B9F">
        <w:rPr>
          <w:lang w:val="es-AR"/>
        </w:rPr>
        <w:t xml:space="preserve"> en este acto.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QUINTA: “LA ORGANIZACIÓN ADMINISTRADORA”</w:t>
      </w:r>
      <w:r w:rsidRPr="009D5B9F">
        <w:rPr>
          <w:lang w:val="es-AR"/>
        </w:rPr>
        <w:t xml:space="preserve"> acepta las facultades de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para efectuar por sí o por quien ésta designe, las auditorias técnico-contables que se estimen oportunas para comprobar el cumplimiento de las metas establecidas y el destino de los fondos suministrados y para solicitar en el momento que sea necesario, toda la documentación relacionada al objeto del presente Convenio. Independientemente del control y las auditorias que le competen a la Sindicatura General de la Nación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SIGEN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y Auditoria General de la Nación, de acuerdo a lo señalado en la Ley Nacional Nº 24.156.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SEXTA: “LA ORGANIZACIÓN ADMINISTRADORA”</w:t>
      </w:r>
      <w:r w:rsidRPr="009D5B9F">
        <w:rPr>
          <w:lang w:val="es-AR"/>
        </w:rPr>
        <w:t xml:space="preserve"> deberá efectuar, la rendición de cuentas documentada de la inversión de los fondos que recibiere, mediante la metodología prevista en la Resolución MDS Nº 2458/04. A este efecto, resulta de aplicación lo establecido en la Ley de Administración Financiera y de los Sistemas de Control del Sector Público Nacional Nº 24.156, sus modificatorias y complementarias, conforme a los formularios que obran como Anexo al presente Convenio.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a través de la SECRETARIA DE POLÍTICAS SOCIALES Y DESARROLLO HUMANO verificará también la efectiva aplicación de los fondos del subsidio a los destinos productivos previstos en el presente.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SÉPTIMA:“LA ORGANIZACIÓN ADMINISTRADORA”</w:t>
      </w:r>
      <w:r w:rsidRPr="009D5B9F">
        <w:rPr>
          <w:lang w:val="es-AR"/>
        </w:rPr>
        <w:t xml:space="preserve"> se compromete a conservar debidamente archivada por el término de diez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10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años la documentación original respaldatoria de la inversión realizada de los fondos otorgados conforme lo estipulado en la cláusula precedente, la que estará a disposición de la DIRECCIÓN GENERAL DE ADMINISTRACIÓN – AREA DE RENDICIÓN DE CUENTAS DEL MINISTERIO DE DESARROLLO SOCIAL por parte de este Ministerio en el momento que lo considere oportuno y sometida a las competencias del control prevista en la Ley 24.156.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OCTAVA:</w:t>
      </w:r>
      <w:r w:rsidRPr="009D5B9F">
        <w:rPr>
          <w:lang w:val="es-AR"/>
        </w:rPr>
        <w:t xml:space="preserve"> A la finalización del plazo estipulado en la CLAUSULA TERCERA </w:t>
      </w:r>
      <w:r w:rsidRPr="009D5B9F">
        <w:rPr>
          <w:bCs/>
          <w:lang w:val="es-AR"/>
        </w:rPr>
        <w:t>“LA ORGANIZACIÓN ADMINISTRADORA”</w:t>
      </w:r>
      <w:r w:rsidRPr="009D5B9F">
        <w:rPr>
          <w:lang w:val="es-AR"/>
        </w:rPr>
        <w:t xml:space="preserve"> deberá proceder, dentro de los TREINTA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</w:t>
      </w:r>
      <w:r w:rsidR="009D5B9F">
        <w:rPr>
          <w:lang w:val="es-AR"/>
        </w:rPr>
        <w:lastRenderedPageBreak/>
        <w:t>(</w:t>
      </w:r>
      <w:r w:rsidRPr="009D5B9F">
        <w:rPr>
          <w:lang w:val="es-AR"/>
        </w:rPr>
        <w:t>30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 xml:space="preserve">días de vencido el mismo, a la rendición final documentada de la inversión de los fondos recibidos, conforme lo arriba estipulado, y a la devolución de aquellos fondos que no hubieren sido invertidos. Cuando fuere necesario un plazo mayor a este último fin, el mismo deberá ser solicitado, mediante nota fundada, con suficiente anticipación al vencimiento del plazo previsto. La concesión de la prórroga quedará a criterio de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y en caso de ser acordada, deberá igualmente observarse el cumplimiento de las obligaciones señaladas en el presente.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NOVENA: “LA ORGANIZACIÓN ADMINISTRADORA”</w:t>
      </w:r>
      <w:r w:rsidRPr="009D5B9F">
        <w:rPr>
          <w:lang w:val="es-AR"/>
        </w:rPr>
        <w:t xml:space="preserve"> asume íntegramente la responsabilidad respecto a las consecuencias directas o indirectas que pudieren ocasionar las obligaciones asumidas respecto a los bienes, obras y/o servicios adquiridos con el subsidio otorgado con el presente. A tal efecto,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queda eximido de responder, frente a reclamo alguno relacionado con ello.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DECIMA:</w:t>
      </w:r>
      <w:r w:rsidRPr="009D5B9F">
        <w:rPr>
          <w:lang w:val="es-AR"/>
        </w:rPr>
        <w:t xml:space="preserve"> El incumplimiento por parte de la </w:t>
      </w:r>
      <w:r w:rsidRPr="009D5B9F">
        <w:rPr>
          <w:bCs/>
          <w:lang w:val="es-AR"/>
        </w:rPr>
        <w:t>“ORGANIZACIÓN ADMINISTRADORA”</w:t>
      </w:r>
      <w:r w:rsidRPr="009D5B9F">
        <w:rPr>
          <w:lang w:val="es-AR"/>
        </w:rPr>
        <w:t xml:space="preserve"> de cualquiera de las obligaciones que asume en este Convenio, así como también la comprobación de falsedad u ocultamiento en la información proporcionada o bien la falta de cumplimiento de los objetivos sociales previstos, podrá dar lugar a la declaración de caducidad del subsidio en los términos del Artículo 21 de la Ley Nº 19.549, sin perjuicio de las demás medidas que pudiera corresponder, ya sean de carácter civil o penal.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queda exento de responsabilidad laboral, civil y penal por cualquier circunstancia que se derive de la ejecución del proyecto.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DECIMA PRIMERA:</w:t>
      </w:r>
      <w:r w:rsidRPr="009D5B9F">
        <w:rPr>
          <w:lang w:val="es-AR"/>
        </w:rPr>
        <w:t xml:space="preserve"> En caso de declararse la caducidad del subsidio </w:t>
      </w:r>
      <w:r w:rsidRPr="009D5B9F">
        <w:rPr>
          <w:bCs/>
          <w:lang w:val="es-AR"/>
        </w:rPr>
        <w:t>“EL MINISTERIO”</w:t>
      </w:r>
      <w:r w:rsidRPr="009D5B9F">
        <w:rPr>
          <w:lang w:val="es-AR"/>
        </w:rPr>
        <w:t xml:space="preserve"> podrá demandar a </w:t>
      </w:r>
      <w:r w:rsidRPr="009D5B9F">
        <w:rPr>
          <w:bCs/>
          <w:lang w:val="es-AR"/>
        </w:rPr>
        <w:t>“LA ORGANIZACIÓN ADMINISTRADORA”</w:t>
      </w:r>
      <w:r w:rsidRPr="009D5B9F">
        <w:rPr>
          <w:lang w:val="es-AR"/>
        </w:rPr>
        <w:t xml:space="preserve"> por el reintegro de la suma entregada, sin necesidad de previo requerimiento, dándosele a la acción carácter de vía ejecutiva. </w:t>
      </w:r>
      <w:r w:rsidRPr="009D5B9F">
        <w:rPr>
          <w:bCs/>
          <w:lang w:val="es-AR"/>
        </w:rPr>
        <w:t>“LA ORGANIZACIÓN ADMINISTRADORA”</w:t>
      </w:r>
      <w:r w:rsidRPr="009D5B9F">
        <w:rPr>
          <w:lang w:val="es-AR"/>
        </w:rPr>
        <w:t xml:space="preserve"> se somete, para cualquier acción emergente del presente Convenio, a la competencia de los Tribunales Federales de la Ciudad de Buenos Aires. Asimismo </w:t>
      </w:r>
      <w:r w:rsidRPr="009D5B9F">
        <w:rPr>
          <w:bCs/>
          <w:lang w:val="es-AR"/>
        </w:rPr>
        <w:t>“LA ORGANIZACIÓN ADMINISTRADORA”</w:t>
      </w:r>
      <w:r w:rsidRPr="009D5B9F">
        <w:rPr>
          <w:lang w:val="es-AR"/>
        </w:rPr>
        <w:t xml:space="preserve"> renuncia al derecho de recusación sin causa ante el juez interviniente para el caso de suscitarse un conflicto de intereses entre las partes.</w:t>
      </w:r>
    </w:p>
    <w:p w:rsidR="009D5B9F" w:rsidRDefault="002E15B4" w:rsidP="009D5B9F">
      <w:pPr>
        <w:spacing w:after="200"/>
        <w:jc w:val="both"/>
        <w:rPr>
          <w:lang w:val="es-AR"/>
        </w:rPr>
      </w:pPr>
      <w:r w:rsidRPr="009D5B9F">
        <w:rPr>
          <w:bCs/>
          <w:lang w:val="es-AR"/>
        </w:rPr>
        <w:t>DECIMA SEGUNDA</w:t>
      </w:r>
      <w:r w:rsidR="00781479" w:rsidRPr="009D5B9F">
        <w:rPr>
          <w:bCs/>
          <w:lang w:val="es-AR"/>
        </w:rPr>
        <w:t xml:space="preserve">: </w:t>
      </w:r>
      <w:r w:rsidRPr="009D5B9F">
        <w:rPr>
          <w:lang w:val="es-AR"/>
        </w:rPr>
        <w:t>Los domicilios indicados en el encabezamiento se consideran constituidos para todos los efectos judiciales o extrajudiciales de este convenio, mientras no se modifique expresamente, mediante telegrama colacionado u otro medio fehaciente.</w:t>
      </w:r>
    </w:p>
    <w:p w:rsidR="007F28BC" w:rsidRPr="009D5B9F" w:rsidRDefault="002E15B4" w:rsidP="009D5B9F">
      <w:pPr>
        <w:spacing w:after="200"/>
        <w:jc w:val="both"/>
        <w:rPr>
          <w:bCs/>
          <w:lang w:val="es-AR"/>
        </w:rPr>
      </w:pPr>
      <w:r w:rsidRPr="009D5B9F">
        <w:rPr>
          <w:lang w:val="es-AR"/>
        </w:rPr>
        <w:t>En prueba de conformidad se firman dos</w:t>
      </w:r>
      <w:r w:rsidR="00781479" w:rsidRPr="009D5B9F">
        <w:rPr>
          <w:lang w:val="es-AR"/>
        </w:rPr>
        <w:t xml:space="preserve"> </w:t>
      </w:r>
      <w:r w:rsidR="009D5B9F">
        <w:rPr>
          <w:lang w:val="es-AR"/>
        </w:rPr>
        <w:t xml:space="preserve">                    (</w:t>
      </w:r>
      <w:r w:rsidRPr="009D5B9F">
        <w:rPr>
          <w:lang w:val="es-AR"/>
        </w:rPr>
        <w:t>2</w:t>
      </w:r>
      <w:r w:rsidR="009D5B9F">
        <w:rPr>
          <w:lang w:val="es-AR"/>
        </w:rPr>
        <w:t xml:space="preserve">) </w:t>
      </w:r>
      <w:r w:rsidR="00781479" w:rsidRPr="009D5B9F">
        <w:rPr>
          <w:lang w:val="es-AR"/>
        </w:rPr>
        <w:t xml:space="preserve"> </w:t>
      </w:r>
      <w:r w:rsidRPr="009D5B9F">
        <w:rPr>
          <w:lang w:val="es-AR"/>
        </w:rPr>
        <w:t>ejemplares de un mismo tenor y a un solo efecto, en la Ciudad de Buenos Aires, a los veinte días del mes de Abril de dos mil seis.</w:t>
      </w:r>
      <w:r w:rsidR="009D5B9F" w:rsidRPr="009D5B9F">
        <w:rPr>
          <w:bCs/>
          <w:lang w:val="es-AR"/>
        </w:rPr>
        <w:t xml:space="preserve"> </w:t>
      </w:r>
    </w:p>
    <w:sectPr w:rsidR="007F28BC" w:rsidRPr="009D5B9F" w:rsidSect="009D5B9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E15B4"/>
    <w:rsid w:val="000B5744"/>
    <w:rsid w:val="002948FE"/>
    <w:rsid w:val="002A0667"/>
    <w:rsid w:val="002E15B4"/>
    <w:rsid w:val="003150CE"/>
    <w:rsid w:val="00377D61"/>
    <w:rsid w:val="003F7CFA"/>
    <w:rsid w:val="00535716"/>
    <w:rsid w:val="00544653"/>
    <w:rsid w:val="005C48BC"/>
    <w:rsid w:val="00683056"/>
    <w:rsid w:val="006962CF"/>
    <w:rsid w:val="00781479"/>
    <w:rsid w:val="00786AB1"/>
    <w:rsid w:val="00791608"/>
    <w:rsid w:val="0079228D"/>
    <w:rsid w:val="00797C92"/>
    <w:rsid w:val="007F1186"/>
    <w:rsid w:val="007F28BC"/>
    <w:rsid w:val="00877D9B"/>
    <w:rsid w:val="00895A72"/>
    <w:rsid w:val="008B1CA1"/>
    <w:rsid w:val="009A6ED8"/>
    <w:rsid w:val="009D5B9F"/>
    <w:rsid w:val="00B5621B"/>
    <w:rsid w:val="00CB551A"/>
    <w:rsid w:val="00D4311A"/>
    <w:rsid w:val="00E915D6"/>
    <w:rsid w:val="00F52195"/>
    <w:rsid w:val="00FD14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28B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F28BC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F28BC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7F28BC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7F28BC"/>
    <w:pPr>
      <w:keepNext/>
      <w:jc w:val="both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F28BC"/>
    <w:pPr>
      <w:keepNext/>
      <w:ind w:firstLine="708"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F28BC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7F28BC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2045</Words>
  <Characters>11251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e Julio de 2006 </vt:lpstr>
    </vt:vector>
  </TitlesOfParts>
  <Company>****</Company>
  <LinksUpToDate>false</LinksUpToDate>
  <CharactersWithSpaces>13270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e Julio de 2006 </dc:title>
  <dc:subject/>
  <dc:creator>****</dc:creator>
  <cp:keywords/>
  <dc:description/>
  <cp:lastModifiedBy>usuario</cp:lastModifiedBy>
  <cp:revision>17</cp:revision>
  <dcterms:created xsi:type="dcterms:W3CDTF">2017-05-11T14:10:00Z</dcterms:created>
  <dcterms:modified xsi:type="dcterms:W3CDTF">2017-06-06T12:00:00Z</dcterms:modified>
</cp:coreProperties>
</file>