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B15E2" w:rsidRPr="006F0A26" w:rsidRDefault="00CB15E2" w:rsidP="006F0A26">
      <w:pPr>
        <w:pStyle w:val="Sangra3detindependiente"/>
        <w:spacing w:after="200"/>
        <w:ind w:firstLine="0"/>
        <w:jc w:val="right"/>
        <w:rPr>
          <w:bCs/>
        </w:rPr>
      </w:pPr>
      <w:r w:rsidRPr="006F0A26">
        <w:rPr>
          <w:bCs/>
        </w:rPr>
        <w:t>Yerba Buena, 15 de Mayo de 2008</w:t>
      </w:r>
    </w:p>
    <w:p w:rsidR="00CB15E2" w:rsidRPr="006F0A26" w:rsidRDefault="00CB15E2" w:rsidP="006F0A26">
      <w:pPr>
        <w:pStyle w:val="Sangra3detindependiente"/>
        <w:spacing w:after="200"/>
        <w:ind w:firstLine="0"/>
        <w:jc w:val="left"/>
        <w:rPr>
          <w:bCs/>
        </w:rPr>
      </w:pPr>
      <w:r w:rsidRPr="006F0A26">
        <w:rPr>
          <w:bCs/>
        </w:rPr>
        <w:t>ORDENANZA Nº 1622</w:t>
      </w:r>
    </w:p>
    <w:p w:rsidR="00420C35" w:rsidRPr="006F0A26" w:rsidRDefault="00CB15E2" w:rsidP="006F0A26">
      <w:pPr>
        <w:pStyle w:val="Sangra3detindependiente"/>
        <w:spacing w:after="200"/>
        <w:ind w:firstLine="0"/>
      </w:pPr>
      <w:r w:rsidRPr="006F0A26">
        <w:rPr>
          <w:bCs/>
        </w:rPr>
        <w:t xml:space="preserve">VISTO: </w:t>
      </w:r>
      <w:r w:rsidR="00E71DD4" w:rsidRPr="006F0A26">
        <w:t>El explosivo crecimiento edilicio que se ha suscitado durante las últimas décadas dentro del Ejido Municipal;</w:t>
      </w:r>
    </w:p>
    <w:p w:rsidR="00F50696" w:rsidRPr="006F0A26" w:rsidRDefault="00E71DD4" w:rsidP="006F0A26">
      <w:pPr>
        <w:pStyle w:val="Sangra3detindependiente"/>
        <w:spacing w:after="200"/>
        <w:ind w:firstLine="0"/>
      </w:pPr>
      <w:r w:rsidRPr="006F0A26">
        <w:t>El desarrollo de la infraestructura Educativa, Pública y Privada;</w:t>
      </w:r>
    </w:p>
    <w:p w:rsidR="00F50696" w:rsidRPr="006F0A26" w:rsidRDefault="00E71DD4" w:rsidP="006F0A26">
      <w:pPr>
        <w:pStyle w:val="Sangra3detindependiente"/>
        <w:spacing w:after="200"/>
        <w:ind w:firstLine="0"/>
      </w:pPr>
      <w:r w:rsidRPr="006F0A26">
        <w:t>La incrementación</w:t>
      </w:r>
      <w:r w:rsidR="00F50696" w:rsidRPr="006F0A26">
        <w:t xml:space="preserve"> </w:t>
      </w:r>
      <w:r w:rsidRPr="006F0A26">
        <w:t>de los grandes centros comerciales;</w:t>
      </w:r>
    </w:p>
    <w:p w:rsidR="00F50696" w:rsidRPr="006F0A26" w:rsidRDefault="00E71DD4" w:rsidP="006F0A26">
      <w:pPr>
        <w:pStyle w:val="Sangra3detindependiente"/>
        <w:spacing w:after="200"/>
        <w:ind w:firstLine="0"/>
      </w:pPr>
      <w:r w:rsidRPr="006F0A26">
        <w:t>La congestión del transito sobre algunas arterias de la ciudad, causadas por la misma implementación de centros comerciales, de complejos habitacionales y urbanizaciones especiales;</w:t>
      </w:r>
    </w:p>
    <w:p w:rsidR="00F50696" w:rsidRPr="006F0A26" w:rsidRDefault="00E71DD4" w:rsidP="006F0A26">
      <w:pPr>
        <w:pStyle w:val="Sangra3detindependiente"/>
        <w:spacing w:after="200"/>
        <w:ind w:firstLine="0"/>
      </w:pPr>
      <w:r w:rsidRPr="006F0A26">
        <w:t>Y que muchos de estos emprendimientos afectan áreas de pede montañas en donde se han realizado importantes deforestación;</w:t>
      </w:r>
    </w:p>
    <w:p w:rsidR="00F50696" w:rsidRPr="006F0A26" w:rsidRDefault="00E71DD4" w:rsidP="006F0A26">
      <w:pPr>
        <w:pStyle w:val="Sangra3detindependiente"/>
        <w:spacing w:after="200"/>
        <w:ind w:firstLine="0"/>
      </w:pPr>
      <w:r w:rsidRPr="006F0A26">
        <w:t>Que las Obras Publicas Nacionales, Provinciales y Municipales afectan cada vez con mayor intensidad la Ecología del área del Municipio, degradando los suelos naturales;</w:t>
      </w:r>
    </w:p>
    <w:p w:rsidR="00F50696" w:rsidRPr="006F0A26" w:rsidRDefault="00E71DD4" w:rsidP="006F0A26">
      <w:pPr>
        <w:pStyle w:val="Sangra3detindependiente"/>
        <w:spacing w:after="200"/>
        <w:ind w:firstLine="0"/>
      </w:pPr>
      <w:r w:rsidRPr="006F0A26">
        <w:t>Que la falta de Infraestructura Sanitaria</w:t>
      </w:r>
      <w:r w:rsidR="00CB15E2" w:rsidRPr="006F0A26">
        <w:t xml:space="preserve"> </w:t>
      </w:r>
      <w:r w:rsidR="006F0A26">
        <w:t xml:space="preserve">                    (</w:t>
      </w:r>
      <w:r w:rsidRPr="006F0A26">
        <w:t>cloacas</w:t>
      </w:r>
      <w:r w:rsidR="006F0A26">
        <w:t xml:space="preserve">) </w:t>
      </w:r>
      <w:r w:rsidR="00CB15E2" w:rsidRPr="006F0A26">
        <w:t xml:space="preserve"> </w:t>
      </w:r>
      <w:r w:rsidRPr="006F0A26">
        <w:t>esta produciendo la contaminación de la zona de recarga de los Acuíferos;</w:t>
      </w:r>
    </w:p>
    <w:p w:rsidR="00F50696" w:rsidRPr="006F0A26" w:rsidRDefault="00E71DD4" w:rsidP="006F0A26">
      <w:pPr>
        <w:pStyle w:val="Sangra3detindependiente"/>
        <w:spacing w:after="200"/>
        <w:ind w:firstLine="0"/>
      </w:pPr>
      <w:r w:rsidRPr="006F0A26">
        <w:t>Que la extracción de áridos que realizan empresas privadas, Municipios y Organismos del Estado Provincial, están causando grandes alteraciones en la dinámica fluvial de los cauces de desagües pluviales que bajan del Cerro San Javier; Y</w:t>
      </w:r>
    </w:p>
    <w:p w:rsidR="00420C35" w:rsidRPr="006F0A26" w:rsidRDefault="00CB15E2" w:rsidP="006F0A26">
      <w:pPr>
        <w:pStyle w:val="Sangra2detindependiente"/>
        <w:spacing w:after="200"/>
        <w:ind w:firstLine="0"/>
      </w:pPr>
      <w:r w:rsidRPr="006F0A26">
        <w:t xml:space="preserve">CONSIDERANDO: </w:t>
      </w:r>
      <w:r w:rsidR="00E71DD4" w:rsidRPr="006F0A26">
        <w:t>Que por todas las causas enumeradas precedentemente, se está produciendo profundas alteraciones del Ecosistema, donde se encuentra el territorio Municipal;</w:t>
      </w:r>
    </w:p>
    <w:p w:rsidR="00420C35" w:rsidRPr="006F0A26" w:rsidRDefault="00E71DD4" w:rsidP="006F0A26">
      <w:pPr>
        <w:pStyle w:val="Sangra2detindependiente"/>
        <w:spacing w:after="200"/>
        <w:ind w:firstLine="0"/>
      </w:pPr>
      <w:r w:rsidRPr="006F0A26">
        <w:t>Que dichas alteraciones degradan el paisaje, la calidad del aire, la calidad de los suelos, y la calidad de las aguas;</w:t>
      </w:r>
    </w:p>
    <w:p w:rsidR="00420C35" w:rsidRPr="006F0A26" w:rsidRDefault="00E71DD4" w:rsidP="006F0A26">
      <w:pPr>
        <w:pStyle w:val="Sangra2detindependiente"/>
        <w:spacing w:after="200"/>
        <w:ind w:firstLine="0"/>
      </w:pPr>
      <w:r w:rsidRPr="006F0A26">
        <w:t>Que produce profundas modificaciones de la vegetación y de la fauna;</w:t>
      </w:r>
    </w:p>
    <w:p w:rsidR="00420C35" w:rsidRPr="006F0A26" w:rsidRDefault="00E71DD4" w:rsidP="006F0A26">
      <w:pPr>
        <w:pStyle w:val="Sangra2detindependiente"/>
        <w:spacing w:after="200"/>
        <w:ind w:firstLine="0"/>
      </w:pPr>
      <w:r w:rsidRPr="006F0A26">
        <w:t>Que el desarrollo socio económico, que produce este crecimiento demográfico, edilicio, comercial, debe ser medido y cotejado con referencia a la degradación que el mismo produce sobre el medio ambiente;</w:t>
      </w:r>
    </w:p>
    <w:p w:rsidR="00420C35" w:rsidRPr="006F0A26" w:rsidRDefault="00E71DD4" w:rsidP="006F0A26">
      <w:pPr>
        <w:pStyle w:val="Sangra2detindependiente"/>
        <w:spacing w:after="200"/>
        <w:ind w:firstLine="0"/>
      </w:pPr>
      <w:r w:rsidRPr="006F0A26">
        <w:t>Que es necesario fijar medidas y pautas mitigatorias de los impactos que produzcan ese mayor crecimiento socio económico en la ciudad;</w:t>
      </w:r>
    </w:p>
    <w:p w:rsidR="00420C35" w:rsidRPr="006F0A26" w:rsidRDefault="00E71DD4" w:rsidP="006F0A26">
      <w:pPr>
        <w:pStyle w:val="Sangra2detindependiente"/>
        <w:spacing w:after="200"/>
        <w:ind w:firstLine="0"/>
      </w:pPr>
      <w:r w:rsidRPr="006F0A26">
        <w:t>Que la subdivisión de la tierra ha estado realizada sobre la base de especulaciones comerciales sin respetar una adecuada trama urbana original. En donde se han aprobado y construido loteos, barrios privados</w:t>
      </w:r>
      <w:r w:rsidR="00CB15E2" w:rsidRPr="006F0A26">
        <w:t xml:space="preserve"> </w:t>
      </w:r>
      <w:r w:rsidR="006F0A26">
        <w:t xml:space="preserve">                    (</w:t>
      </w:r>
      <w:r w:rsidRPr="006F0A26">
        <w:t>country</w:t>
      </w:r>
      <w:r w:rsidR="006F0A26">
        <w:t xml:space="preserve">) , </w:t>
      </w:r>
      <w:r w:rsidRPr="006F0A26">
        <w:t xml:space="preserve"> que trajeron aparejados problemas de circulación peatonal, vehicular y de las escorrentías urbanas;</w:t>
      </w:r>
    </w:p>
    <w:p w:rsidR="00420C35" w:rsidRPr="006F0A26" w:rsidRDefault="00E71DD4" w:rsidP="006F0A26">
      <w:pPr>
        <w:pStyle w:val="Sangra2detindependiente"/>
        <w:spacing w:after="200"/>
        <w:ind w:firstLine="0"/>
      </w:pPr>
      <w:r w:rsidRPr="006F0A26">
        <w:t>Que la especulación por la tierra, ya sea por la construcción de loteos o country o ya sea por la ocupación indebida de lotes fiscales, ha saturado la infraestructura de servicio existente, sin que se haya requerido las inversiones que establece la ley para tales tipos subdivisiones y ocupación de las tierras;</w:t>
      </w:r>
    </w:p>
    <w:p w:rsidR="00420C35" w:rsidRPr="006F0A26" w:rsidRDefault="00E71DD4" w:rsidP="006F0A26">
      <w:pPr>
        <w:pStyle w:val="Sangra2detindependiente"/>
        <w:spacing w:after="200"/>
        <w:ind w:firstLine="0"/>
      </w:pPr>
      <w:r w:rsidRPr="006F0A26">
        <w:lastRenderedPageBreak/>
        <w:t>Que el valor fiscal de los terrenos presenta una marcada distorsión con respecto a los valores inmobiliarios;</w:t>
      </w:r>
    </w:p>
    <w:p w:rsidR="00420C35" w:rsidRPr="006F0A26" w:rsidRDefault="00E71DD4" w:rsidP="006F0A26">
      <w:pPr>
        <w:pStyle w:val="Sangra2detindependiente"/>
        <w:spacing w:after="200"/>
        <w:ind w:firstLine="0"/>
      </w:pPr>
      <w:r w:rsidRPr="006F0A26">
        <w:t>Que la Constitución de la Provincia – Sección VII – Capítulo Unico – Régimen Municipal “... Esta Constitución consagra la AUTONOMIA Política, Administrativa, Financiera e institucional de los Municipios...”;</w:t>
      </w:r>
    </w:p>
    <w:p w:rsidR="00F50696" w:rsidRPr="006F0A26" w:rsidRDefault="00E71DD4" w:rsidP="006F0A26">
      <w:pPr>
        <w:pStyle w:val="Sangra2detindependiente"/>
        <w:spacing w:after="200"/>
        <w:ind w:firstLine="0"/>
      </w:pPr>
      <w:r w:rsidRPr="006F0A26">
        <w:t>Que el Artículo 134. Inc. 7º</w:t>
      </w:r>
      <w:r w:rsidR="00F50696" w:rsidRPr="006F0A26">
        <w:t xml:space="preserve"> </w:t>
      </w:r>
      <w:r w:rsidRPr="006F0A26">
        <w:t>establece: “... Proteger el Medio Ambiente...”</w:t>
      </w:r>
    </w:p>
    <w:p w:rsidR="00F50696" w:rsidRPr="006F0A26" w:rsidRDefault="00E674ED" w:rsidP="006F0A26">
      <w:pPr>
        <w:spacing w:after="200"/>
        <w:jc w:val="center"/>
        <w:rPr>
          <w:bCs/>
        </w:rPr>
      </w:pPr>
      <w:r w:rsidRPr="006F0A26">
        <w:t>EL CONCEJO</w:t>
      </w:r>
      <w:r w:rsidR="00CB15E2" w:rsidRPr="006F0A26">
        <w:t xml:space="preserve"> DELIBERANTE SANCIONA CON FUERZA DE ORDENANZA</w:t>
      </w:r>
    </w:p>
    <w:p w:rsidR="00420C35" w:rsidRPr="006F0A26" w:rsidRDefault="00407277" w:rsidP="006F0A26">
      <w:pPr>
        <w:spacing w:after="200"/>
        <w:jc w:val="both"/>
      </w:pPr>
      <w:r w:rsidRPr="006F0A26">
        <w:rPr>
          <w:bCs/>
        </w:rPr>
        <w:t>ARTICULO PRIMERO</w:t>
      </w:r>
      <w:r w:rsidR="00CB15E2" w:rsidRPr="006F0A26">
        <w:rPr>
          <w:bCs/>
        </w:rPr>
        <w:t xml:space="preserve">: </w:t>
      </w:r>
      <w:r w:rsidR="00E71DD4" w:rsidRPr="006F0A26">
        <w:t>Todo Proyecto Público de Origen Nacional, Provincial o Municipal respecto a la realización de obras o radicación de instalaciones de servicio dentro del Ejido Municipal, deberá incluir un ESTUDIO DEL IMPACTO AMBIENTAL</w:t>
      </w:r>
      <w:r w:rsidR="00CB15E2" w:rsidRPr="006F0A26">
        <w:t xml:space="preserve"> </w:t>
      </w:r>
      <w:r w:rsidR="006F0A26">
        <w:t xml:space="preserve">                    (</w:t>
      </w:r>
      <w:r w:rsidR="00E71DD4" w:rsidRPr="006F0A26">
        <w:t>EIA</w:t>
      </w:r>
      <w:r w:rsidR="006F0A26">
        <w:t xml:space="preserve">) </w:t>
      </w:r>
      <w:r w:rsidR="00CB15E2" w:rsidRPr="006F0A26">
        <w:t xml:space="preserve"> </w:t>
      </w:r>
      <w:r w:rsidR="00E71DD4" w:rsidRPr="006F0A26">
        <w:t>que pudiera ocasionar.</w:t>
      </w:r>
    </w:p>
    <w:p w:rsidR="006F0A26" w:rsidRDefault="00407277" w:rsidP="006F0A26">
      <w:pPr>
        <w:spacing w:after="200"/>
        <w:jc w:val="both"/>
      </w:pPr>
      <w:r w:rsidRPr="006F0A26">
        <w:rPr>
          <w:bCs/>
        </w:rPr>
        <w:t>ARTICULO SEGUNDO</w:t>
      </w:r>
      <w:r w:rsidR="00CB15E2" w:rsidRPr="006F0A26">
        <w:rPr>
          <w:bCs/>
        </w:rPr>
        <w:t xml:space="preserve">: </w:t>
      </w:r>
      <w:r w:rsidR="00E71DD4" w:rsidRPr="006F0A26">
        <w:t>En el caso de Proyectos Privados, la obligatoriedad de estos estudios deberá ser aplicada a la radicación de Grandes Equipamientos, Conjuntos Habitacionales, o Redes de Servicio.</w:t>
      </w:r>
    </w:p>
    <w:p w:rsidR="006F0A26" w:rsidRDefault="00407277" w:rsidP="006F0A26">
      <w:pPr>
        <w:spacing w:after="200"/>
        <w:jc w:val="both"/>
      </w:pPr>
      <w:r w:rsidRPr="006F0A26">
        <w:rPr>
          <w:bCs/>
        </w:rPr>
        <w:t>ARTICULO TERCERO</w:t>
      </w:r>
      <w:r w:rsidR="00CB15E2" w:rsidRPr="006F0A26">
        <w:rPr>
          <w:bCs/>
        </w:rPr>
        <w:t xml:space="preserve">: </w:t>
      </w:r>
      <w:r w:rsidR="00E71DD4" w:rsidRPr="006F0A26">
        <w:t>Se denomina Grandes Equipamiento todo emprendimiento que se desarrolle en una superficie mayor de 7.500 m2 y que corresponde a construcciones destinadas a centros comerciales, sanitarios, educacionales, deportivos y cívicos, cementerios, terminales aéreas, terminales de líneas de Ómnibus, estaciones de servicio, construcciones industriales, fábricas, talleres, etc</w:t>
      </w:r>
    </w:p>
    <w:p w:rsidR="006F0A26" w:rsidRDefault="00407277" w:rsidP="006F0A26">
      <w:pPr>
        <w:spacing w:after="200"/>
        <w:jc w:val="both"/>
      </w:pPr>
      <w:r w:rsidRPr="006F0A26">
        <w:rPr>
          <w:bCs/>
        </w:rPr>
        <w:t>ARTICULO CUARTO</w:t>
      </w:r>
      <w:r w:rsidR="00CB15E2" w:rsidRPr="006F0A26">
        <w:rPr>
          <w:bCs/>
        </w:rPr>
        <w:t xml:space="preserve">: </w:t>
      </w:r>
      <w:r w:rsidR="00E71DD4" w:rsidRPr="006F0A26">
        <w:t>Se denominan conjuntos habitacionales a los loteos, barrios, country y urbanizaciones especiales que superen los 7.500 m2 de terreno o los 2.500 m2 cubierto.</w:t>
      </w:r>
    </w:p>
    <w:p w:rsidR="006F0A26" w:rsidRDefault="00407277" w:rsidP="006F0A26">
      <w:pPr>
        <w:spacing w:after="200"/>
        <w:jc w:val="both"/>
      </w:pPr>
      <w:r w:rsidRPr="006F0A26">
        <w:rPr>
          <w:bCs/>
        </w:rPr>
        <w:t>ARTICULO QUINTO</w:t>
      </w:r>
      <w:r w:rsidR="00CB15E2" w:rsidRPr="006F0A26">
        <w:rPr>
          <w:bCs/>
        </w:rPr>
        <w:t xml:space="preserve">: </w:t>
      </w:r>
      <w:r w:rsidR="00E71DD4" w:rsidRPr="006F0A26">
        <w:t>Se denomina Redes de Servicios a las obras e instalaciones destinadas a brindar servicios de telefonía, electricidad, video cable, agua potable y cloacas, gas, desagües, servicios de transporte de pasajeros y carga.</w:t>
      </w:r>
    </w:p>
    <w:p w:rsidR="006F0A26" w:rsidRDefault="00407277" w:rsidP="006F0A26">
      <w:pPr>
        <w:spacing w:after="200"/>
        <w:jc w:val="both"/>
      </w:pPr>
      <w:r w:rsidRPr="006F0A26">
        <w:rPr>
          <w:bCs/>
        </w:rPr>
        <w:t>ARTICULO SEXTO</w:t>
      </w:r>
      <w:r w:rsidR="00CB15E2" w:rsidRPr="006F0A26">
        <w:rPr>
          <w:bCs/>
        </w:rPr>
        <w:t xml:space="preserve">: </w:t>
      </w:r>
      <w:r w:rsidR="00E71DD4" w:rsidRPr="006F0A26">
        <w:t>Los Estudios de Impacto Ambiental deberán presentarse en forma conjunta con las solicitudes de factibilidad, ante la oficina específica que a los efectos designe el Departamento Ejecutivo, en la Dirección de Planeamiento de la Secretaría de Obras Públicas.</w:t>
      </w:r>
    </w:p>
    <w:p w:rsidR="006F0A26" w:rsidRDefault="00E71DD4" w:rsidP="006F0A26">
      <w:pPr>
        <w:spacing w:after="200"/>
        <w:jc w:val="both"/>
      </w:pPr>
      <w:r w:rsidRPr="006F0A26">
        <w:rPr>
          <w:bCs/>
        </w:rPr>
        <w:t>ARTICULO SÉPTIMO</w:t>
      </w:r>
      <w:r w:rsidRPr="006F0A26">
        <w:t>: En los mismos se deberá detallar el área de influencia del proyecto, mediante un Inventario Ambiental que considere los siguientes factores: Aire,</w:t>
      </w:r>
      <w:r w:rsidR="00F50696" w:rsidRPr="006F0A26">
        <w:t xml:space="preserve"> </w:t>
      </w:r>
      <w:r w:rsidRPr="006F0A26">
        <w:t>clima, Agua, Suelo, Vegetación, Fauna, Paisaje, Infraestructura de Servicios, Población y Economía.</w:t>
      </w:r>
    </w:p>
    <w:p w:rsidR="006F0A26" w:rsidRDefault="00E71DD4" w:rsidP="006F0A26">
      <w:pPr>
        <w:spacing w:after="200"/>
        <w:jc w:val="both"/>
      </w:pPr>
      <w:r w:rsidRPr="006F0A26">
        <w:rPr>
          <w:bCs/>
        </w:rPr>
        <w:t>ARTICULO OCTAVO</w:t>
      </w:r>
      <w:r w:rsidRPr="006F0A26">
        <w:t>: En base al Inventario Ambiental propuesto, los informes deberán contener un Estudio de Interacción Recíproca del proyecto con el área de influencia, en forma cualitativa y cuantitativa, mediante el Sistema de Matrices de identificación y valoración de efectos, u otras Técnicas de Evaluación.</w:t>
      </w:r>
    </w:p>
    <w:p w:rsidR="006F0A26" w:rsidRDefault="00E71DD4" w:rsidP="006F0A26">
      <w:pPr>
        <w:spacing w:after="200"/>
        <w:jc w:val="both"/>
      </w:pPr>
      <w:r w:rsidRPr="006F0A26">
        <w:rPr>
          <w:bCs/>
        </w:rPr>
        <w:t>ARTICULO NOVENO</w:t>
      </w:r>
      <w:r w:rsidRPr="006F0A26">
        <w:t>: En base a los Estudios de Impacto Ambiental presentados, la Dirección de Planeamiento de la Secretaría de Obras Públicas del Departamento Ejecutivo Municipal evaluará los mismos y propondrá medidas mitigatorias del Impacto que serán elevadas conjuntamente con la totalidad de la documentación a consideración del Honorable Concejo Deliberante.</w:t>
      </w:r>
    </w:p>
    <w:p w:rsidR="006F0A26" w:rsidRDefault="00E71DD4" w:rsidP="006F0A26">
      <w:pPr>
        <w:spacing w:after="200"/>
        <w:jc w:val="both"/>
      </w:pPr>
      <w:r w:rsidRPr="006F0A26">
        <w:rPr>
          <w:bCs/>
        </w:rPr>
        <w:lastRenderedPageBreak/>
        <w:t>ARTICULO DECIMO</w:t>
      </w:r>
      <w:r w:rsidRPr="006F0A26">
        <w:t>: El Honorable Concejo Deliberante deberá expedirse a través del Apto Ambiental definitivo, previo dictamen de la Comisión de Medio Ambiente, la que podrá requerir, si la naturaleza del proyecto lo indica, la colaboración de Organizaciones Ambientalistas y Ecologistas conocidas del medio.</w:t>
      </w:r>
    </w:p>
    <w:p w:rsidR="006F0A26" w:rsidRDefault="00E71DD4" w:rsidP="006F0A26">
      <w:pPr>
        <w:spacing w:after="200"/>
        <w:jc w:val="both"/>
      </w:pPr>
      <w:r w:rsidRPr="006F0A26">
        <w:rPr>
          <w:bCs/>
        </w:rPr>
        <w:t>ARTICULO DECIMO PRIMERO</w:t>
      </w:r>
      <w:r w:rsidRPr="006F0A26">
        <w:t>: El Honorable Concejo Deliberante comunicará la aprobación de la certificación de Aptitud Ambiental Definitiva al Departamento Ejecutivo Municipal.</w:t>
      </w:r>
    </w:p>
    <w:p w:rsidR="006F0A26" w:rsidRDefault="00E71DD4" w:rsidP="006F0A26">
      <w:pPr>
        <w:spacing w:after="200"/>
        <w:jc w:val="both"/>
      </w:pPr>
      <w:r w:rsidRPr="006F0A26">
        <w:rPr>
          <w:bCs/>
        </w:rPr>
        <w:t>ARTICULO DECIMO SEGUNDO</w:t>
      </w:r>
      <w:r w:rsidRPr="006F0A26">
        <w:t>: Las Obras, Instalaciones, Actividades o Servicios que se inicien sin contar con la Certificación de Aptitud Ambiental Definitiva, o que no cumplan las exigencias, seguimientos y controles que se establezca en la misma, serán suspendidas de inmediato, aplicando las sanciones que a esos efectos establece el Código de Faltas y sus reglamentaciones. El Departamento Ejecutivo Municipal deberá además informar conforme a las Leyes vigentes al Superior Gobierno de la Provincia, Poder Ejecutivo, Legislativo y Judicial si correspondiere, para la aplicación de las medidas sancionatorias y el inicio de las acciones legales pertinentes bajo el amparo de la Legislación Provincial y Nacional en materia de Protección del Medio Ambiente.</w:t>
      </w:r>
    </w:p>
    <w:p w:rsidR="00420C35" w:rsidRPr="006F0A26" w:rsidRDefault="00E71DD4" w:rsidP="006F0A26">
      <w:pPr>
        <w:spacing w:after="200"/>
        <w:jc w:val="both"/>
      </w:pPr>
      <w:r w:rsidRPr="006F0A26">
        <w:rPr>
          <w:bCs/>
        </w:rPr>
        <w:t>ARTICULO DECIMO TERCERO</w:t>
      </w:r>
      <w:r w:rsidRPr="006F0A26">
        <w:t xml:space="preserve">: </w:t>
      </w:r>
      <w:r w:rsidRPr="006F0A26">
        <w:rPr>
          <w:bCs/>
        </w:rPr>
        <w:t>COMUNIQUESE, REGISTRESE Y ARCHIVESE</w:t>
      </w:r>
    </w:p>
    <w:sectPr w:rsidR="00420C35" w:rsidRPr="006F0A26" w:rsidSect="006F0A26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71DD4"/>
    <w:rsid w:val="000F5366"/>
    <w:rsid w:val="00120897"/>
    <w:rsid w:val="001B4324"/>
    <w:rsid w:val="003917DE"/>
    <w:rsid w:val="003B0F6A"/>
    <w:rsid w:val="003F4F3A"/>
    <w:rsid w:val="00407277"/>
    <w:rsid w:val="00420C35"/>
    <w:rsid w:val="004B696A"/>
    <w:rsid w:val="005506DB"/>
    <w:rsid w:val="005F0178"/>
    <w:rsid w:val="0067308C"/>
    <w:rsid w:val="006F0A26"/>
    <w:rsid w:val="00736F4E"/>
    <w:rsid w:val="00781E53"/>
    <w:rsid w:val="0079027B"/>
    <w:rsid w:val="007B0EA2"/>
    <w:rsid w:val="00CB15E2"/>
    <w:rsid w:val="00D14D4A"/>
    <w:rsid w:val="00D50984"/>
    <w:rsid w:val="00DD6AE4"/>
    <w:rsid w:val="00E674ED"/>
    <w:rsid w:val="00E71DD4"/>
    <w:rsid w:val="00EB6458"/>
    <w:rsid w:val="00F506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C3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20C35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20C35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420C35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420C35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20C35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20C35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420C35"/>
    <w:pPr>
      <w:ind w:firstLine="1680"/>
      <w:jc w:val="both"/>
    </w:pPr>
  </w:style>
  <w:style w:type="paragraph" w:styleId="Textoindependiente">
    <w:name w:val="Body Text"/>
    <w:basedOn w:val="Normal"/>
    <w:semiHidden/>
    <w:rsid w:val="00420C35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1034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6708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14</cp:revision>
  <cp:lastPrinted>2008-04-22T12:13:00Z</cp:lastPrinted>
  <dcterms:created xsi:type="dcterms:W3CDTF">2017-05-11T14:11:00Z</dcterms:created>
  <dcterms:modified xsi:type="dcterms:W3CDTF">2017-06-06T12:02:00Z</dcterms:modified>
</cp:coreProperties>
</file>