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1D6" w:rsidRPr="00C024D3" w:rsidRDefault="00DD41D6" w:rsidP="00C024D3">
      <w:pPr>
        <w:pStyle w:val="Sangra3detindependiente"/>
        <w:spacing w:after="200"/>
        <w:ind w:firstLine="0"/>
        <w:jc w:val="right"/>
        <w:rPr>
          <w:bCs/>
        </w:rPr>
      </w:pPr>
      <w:r w:rsidRPr="00C024D3">
        <w:rPr>
          <w:bCs/>
        </w:rPr>
        <w:t>Yerba Buena, 18 de Septiembre de 2008</w:t>
      </w:r>
    </w:p>
    <w:p w:rsidR="00DD41D6" w:rsidRPr="00C024D3" w:rsidRDefault="00DD41D6" w:rsidP="00C024D3">
      <w:pPr>
        <w:pStyle w:val="Sangra3detindependiente"/>
        <w:spacing w:after="200"/>
        <w:ind w:firstLine="0"/>
        <w:jc w:val="left"/>
        <w:rPr>
          <w:bCs/>
        </w:rPr>
      </w:pPr>
      <w:r w:rsidRPr="00C024D3">
        <w:rPr>
          <w:bCs/>
        </w:rPr>
        <w:t>ORDENANZA Nº 1648</w:t>
      </w:r>
    </w:p>
    <w:p w:rsidR="00FB6869" w:rsidRPr="00C024D3" w:rsidRDefault="00DD41D6" w:rsidP="00C024D3">
      <w:pPr>
        <w:pStyle w:val="Sangra3detindependiente"/>
        <w:spacing w:after="200"/>
        <w:ind w:firstLine="0"/>
      </w:pPr>
      <w:r w:rsidRPr="00C024D3">
        <w:rPr>
          <w:bCs/>
        </w:rPr>
        <w:t xml:space="preserve">VISTO: </w:t>
      </w:r>
      <w:r w:rsidR="005208F2" w:rsidRPr="00C024D3">
        <w:t>La Ordenanza 430/91 Artículo 180 referida a exenciones al tributo Municipal PACIS y el carácter taxativo de la misma, el acelerado crecimiento poblacional que viene registrando la ciudad, la construcción de viviendas e instalación de diversos emprendimiento comerciales; y</w:t>
      </w:r>
    </w:p>
    <w:p w:rsidR="00E267F6" w:rsidRPr="00C024D3" w:rsidRDefault="00DD41D6" w:rsidP="00C024D3">
      <w:pPr>
        <w:spacing w:after="200"/>
        <w:jc w:val="both"/>
      </w:pPr>
      <w:r w:rsidRPr="00C024D3">
        <w:rPr>
          <w:bCs/>
        </w:rPr>
        <w:t xml:space="preserve">CONSIDERANDO: </w:t>
      </w:r>
      <w:r w:rsidR="005208F2" w:rsidRPr="00C024D3">
        <w:t>Que tal situación trae aparejada un notable aumento de vehículos en circulación en calles de la ciudad, particularmente en las principales arterias del Municipio, donde se encuentran instalados numerosos comercios a los que concurren masivamente no solo los vecinos del Municipio sino también de otras ciudades de la Provincia;</w:t>
      </w:r>
    </w:p>
    <w:p w:rsidR="00E267F6" w:rsidRPr="00C024D3" w:rsidRDefault="005208F2" w:rsidP="00C024D3">
      <w:pPr>
        <w:spacing w:after="200"/>
        <w:jc w:val="both"/>
      </w:pPr>
      <w:r w:rsidRPr="00C024D3">
        <w:t>Que ello ocasiona a su vez inconvenientes para el estacionamiento de los vehículos en el sector involucrado;</w:t>
      </w:r>
    </w:p>
    <w:p w:rsidR="00E267F6" w:rsidRPr="00C024D3" w:rsidRDefault="005208F2" w:rsidP="00C024D3">
      <w:pPr>
        <w:spacing w:after="200"/>
        <w:jc w:val="both"/>
      </w:pPr>
      <w:r w:rsidRPr="00C024D3">
        <w:t>Que, para brindar solución a la situación planteada, el Municipio ha dispuesto diversas medidas y se encuentran en estudio otras;</w:t>
      </w:r>
    </w:p>
    <w:p w:rsidR="00E267F6" w:rsidRPr="00C024D3" w:rsidRDefault="005208F2" w:rsidP="00C024D3">
      <w:pPr>
        <w:spacing w:after="200"/>
        <w:jc w:val="both"/>
      </w:pPr>
      <w:r w:rsidRPr="00C024D3">
        <w:t>Que en ese sentido, resulta necesario analizar el otorgamiento de beneficios para incentivar la instalación de guarderías de vehículos o playas de estacionamiento o similares en los inmuebles ubicados sobre Av. Aconquija o en calles aledañas a la misma;</w:t>
      </w:r>
    </w:p>
    <w:p w:rsidR="00E267F6" w:rsidRPr="00C024D3" w:rsidRDefault="005208F2" w:rsidP="00C024D3">
      <w:pPr>
        <w:spacing w:after="200"/>
        <w:jc w:val="both"/>
      </w:pPr>
      <w:r w:rsidRPr="00C024D3">
        <w:t>Que la Ordenanza 430/91 en su Artículo 180 prevé las exenciones para el pago del PACIS, por lo que ésta disposición legal incorporará un inciso a ese Artículo contemplando las condiciones para su otorgamiento, tributos que comprende y personas que resulten beneficiadas, en cumplimiento de lo pre</w:t>
      </w:r>
      <w:r w:rsidR="00F706CC" w:rsidRPr="00C024D3">
        <w:t>VISTO</w:t>
      </w:r>
      <w:r w:rsidRPr="00C024D3">
        <w:t>en la misma en su Libro Primero – Parte General – Título Primero Capítulo V;</w:t>
      </w:r>
    </w:p>
    <w:p w:rsidR="00FB6869" w:rsidRPr="00C024D3" w:rsidRDefault="005208F2" w:rsidP="00C024D3">
      <w:pPr>
        <w:spacing w:after="200"/>
        <w:jc w:val="both"/>
        <w:rPr>
          <w:bCs/>
        </w:rPr>
      </w:pPr>
      <w:r w:rsidRPr="00C024D3">
        <w:t>Por otra parte en la citada Ordenanza en su Título II Capítulo I Artículo 12º entre las facultades para el Organismo Fiscal</w:t>
      </w:r>
      <w:r w:rsidR="00DD41D6" w:rsidRPr="00C024D3">
        <w:t xml:space="preserve"> </w:t>
      </w:r>
      <w:r w:rsidR="00C024D3">
        <w:t xml:space="preserve">                    (</w:t>
      </w:r>
      <w:r w:rsidRPr="00C024D3">
        <w:t>La Dirección de Rentas</w:t>
      </w:r>
      <w:r w:rsidR="00C024D3">
        <w:t xml:space="preserve">) </w:t>
      </w:r>
      <w:r w:rsidR="00DD41D6" w:rsidRPr="00C024D3">
        <w:t xml:space="preserve"> </w:t>
      </w:r>
      <w:r w:rsidRPr="00C024D3">
        <w:t>en su Inciso f</w:t>
      </w:r>
      <w:r w:rsidR="00C024D3">
        <w:t xml:space="preserve">) </w:t>
      </w:r>
      <w:r w:rsidR="00DD41D6" w:rsidRPr="00C024D3">
        <w:t xml:space="preserve"> </w:t>
      </w:r>
      <w:r w:rsidRPr="00C024D3">
        <w:t>dispone “resolver pedidos de exención”;</w:t>
      </w:r>
    </w:p>
    <w:p w:rsidR="00FB6869" w:rsidRPr="00C024D3" w:rsidRDefault="005208F2" w:rsidP="00C024D3">
      <w:pPr>
        <w:spacing w:after="200"/>
        <w:jc w:val="center"/>
        <w:rPr>
          <w:bCs/>
        </w:rPr>
      </w:pPr>
      <w:r w:rsidRPr="00C024D3">
        <w:rPr>
          <w:bCs/>
        </w:rPr>
        <w:t xml:space="preserve">POR </w:t>
      </w:r>
      <w:r w:rsidR="00DD41D6" w:rsidRPr="00C024D3">
        <w:rPr>
          <w:bCs/>
        </w:rPr>
        <w:t>EL CONCEJO DELIBERANTE SANCIONA CON FUERZA DE ORDENANZA</w:t>
      </w:r>
    </w:p>
    <w:p w:rsidR="00C024D3" w:rsidRDefault="00F706CC" w:rsidP="00C024D3">
      <w:pPr>
        <w:spacing w:after="200"/>
        <w:jc w:val="both"/>
        <w:rPr>
          <w:bCs/>
          <w:iCs/>
        </w:rPr>
      </w:pPr>
      <w:r w:rsidRPr="00C024D3">
        <w:rPr>
          <w:bCs/>
        </w:rPr>
        <w:t>ARTICULO PRIMERO</w:t>
      </w:r>
      <w:r w:rsidR="00DD41D6" w:rsidRPr="00C024D3">
        <w:rPr>
          <w:bCs/>
        </w:rPr>
        <w:t xml:space="preserve">: </w:t>
      </w:r>
      <w:r w:rsidR="005208F2" w:rsidRPr="00C024D3">
        <w:rPr>
          <w:bCs/>
        </w:rPr>
        <w:t xml:space="preserve">INCORPÓRASE </w:t>
      </w:r>
      <w:r w:rsidR="005208F2" w:rsidRPr="00C024D3">
        <w:t>como inciso 10º</w:t>
      </w:r>
      <w:r w:rsidR="00C024D3">
        <w:t xml:space="preserve">) </w:t>
      </w:r>
      <w:r w:rsidR="00DD41D6" w:rsidRPr="00C024D3">
        <w:t xml:space="preserve"> </w:t>
      </w:r>
      <w:r w:rsidR="005208F2" w:rsidRPr="00C024D3">
        <w:t xml:space="preserve">del Artículo 180 de la Ordenanza 430/91: </w:t>
      </w:r>
      <w:r w:rsidR="005208F2" w:rsidRPr="00C024D3">
        <w:rPr>
          <w:bCs/>
          <w:iCs/>
        </w:rPr>
        <w:t>Inc. 10º</w:t>
      </w:r>
      <w:r w:rsidR="00C024D3">
        <w:rPr>
          <w:bCs/>
          <w:iCs/>
        </w:rPr>
        <w:t xml:space="preserve">) </w:t>
      </w:r>
      <w:r w:rsidR="00DD41D6" w:rsidRPr="00C024D3">
        <w:rPr>
          <w:bCs/>
          <w:iCs/>
        </w:rPr>
        <w:t xml:space="preserve"> </w:t>
      </w:r>
      <w:r w:rsidR="005208F2" w:rsidRPr="00C024D3">
        <w:rPr>
          <w:bCs/>
          <w:iCs/>
        </w:rPr>
        <w:t>las actividades destinadas a playa de estacionamiento y/o guardería para vehículos en inmuebles situados sobre Avenida Aconquija y/o en calles aledañas ubicadas hasta a 100 metros de la misma, o distancia mayor en los casos que fundadamente lo disponga el Departamento Ejecutivo Municipal cuando el sector involucrado así lo demande para cumplir el objetivo que persigue la presente Ordenanza. Para acceder al beneficio citado precedentemente se requiere tener regularizados los tributos en concepto de CISI</w:t>
      </w:r>
      <w:r w:rsidR="00DD41D6" w:rsidRPr="00C024D3">
        <w:rPr>
          <w:bCs/>
          <w:iCs/>
        </w:rPr>
        <w:t xml:space="preserve"> </w:t>
      </w:r>
      <w:r w:rsidR="00C024D3">
        <w:rPr>
          <w:bCs/>
          <w:iCs/>
        </w:rPr>
        <w:t xml:space="preserve">                    (</w:t>
      </w:r>
      <w:r w:rsidR="005208F2" w:rsidRPr="00C024D3">
        <w:rPr>
          <w:bCs/>
          <w:iCs/>
        </w:rPr>
        <w:t>Contribuciones que Inciden Sobre Inmuebles</w:t>
      </w:r>
      <w:r w:rsidR="00C024D3">
        <w:rPr>
          <w:bCs/>
          <w:iCs/>
        </w:rPr>
        <w:t xml:space="preserve">) </w:t>
      </w:r>
      <w:r w:rsidR="00DD41D6" w:rsidRPr="00C024D3">
        <w:rPr>
          <w:bCs/>
          <w:iCs/>
        </w:rPr>
        <w:t xml:space="preserve"> </w:t>
      </w:r>
      <w:r w:rsidR="005208F2" w:rsidRPr="00C024D3">
        <w:rPr>
          <w:bCs/>
          <w:iCs/>
        </w:rPr>
        <w:t>de la propiedad destinada a la actividad señalada en el presente inciso. La exención deberá ser solicitada por los interesados y regirán a partir del año fiscal en que se las solicite y por el término de diez años.</w:t>
      </w:r>
    </w:p>
    <w:p w:rsidR="00E267F6" w:rsidRPr="00C024D3" w:rsidRDefault="00F706CC" w:rsidP="00C024D3">
      <w:pPr>
        <w:spacing w:after="200"/>
        <w:jc w:val="both"/>
        <w:rPr>
          <w:bCs/>
        </w:rPr>
      </w:pPr>
      <w:r w:rsidRPr="00C024D3">
        <w:rPr>
          <w:bCs/>
        </w:rPr>
        <w:t>ARTICULO SEGUNDO</w:t>
      </w:r>
      <w:r w:rsidR="00DD41D6" w:rsidRPr="00C024D3">
        <w:rPr>
          <w:bCs/>
        </w:rPr>
        <w:t xml:space="preserve">: </w:t>
      </w:r>
      <w:r w:rsidR="005208F2" w:rsidRPr="00C024D3">
        <w:rPr>
          <w:bCs/>
        </w:rPr>
        <w:t>COMUNIQUESE, REGISTRESE Y ARCHIVESE.</w:t>
      </w:r>
      <w:r w:rsidR="00C024D3" w:rsidRPr="00C024D3">
        <w:rPr>
          <w:bCs/>
        </w:rPr>
        <w:t xml:space="preserve"> </w:t>
      </w:r>
    </w:p>
    <w:sectPr w:rsidR="00E267F6" w:rsidRPr="00C024D3" w:rsidSect="00C024D3">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7F6" w:rsidRDefault="005208F2">
      <w:r>
        <w:separator/>
      </w:r>
    </w:p>
  </w:endnote>
  <w:endnote w:type="continuationSeparator" w:id="1">
    <w:p w:rsidR="00E267F6" w:rsidRDefault="005208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7F6" w:rsidRDefault="007B396D">
    <w:pPr>
      <w:pStyle w:val="Piedepgina"/>
      <w:framePr w:wrap="around" w:vAnchor="text" w:hAnchor="margin" w:xAlign="center" w:y="1"/>
      <w:rPr>
        <w:rStyle w:val="Nmerodepgina"/>
      </w:rPr>
    </w:pPr>
    <w:r>
      <w:rPr>
        <w:rStyle w:val="Nmerodepgina"/>
      </w:rPr>
      <w:fldChar w:fldCharType="begin"/>
    </w:r>
    <w:r w:rsidR="005208F2">
      <w:rPr>
        <w:rStyle w:val="Nmerodepgina"/>
      </w:rPr>
      <w:instrText xml:space="preserve">PAGE  </w:instrText>
    </w:r>
    <w:r>
      <w:rPr>
        <w:rStyle w:val="Nmerodepgina"/>
      </w:rPr>
      <w:fldChar w:fldCharType="end"/>
    </w:r>
  </w:p>
  <w:p w:rsidR="00E267F6" w:rsidRDefault="00E267F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7F6" w:rsidRDefault="007B396D">
    <w:pPr>
      <w:pStyle w:val="Piedepgina"/>
      <w:framePr w:wrap="around" w:vAnchor="text" w:hAnchor="margin" w:xAlign="center" w:y="1"/>
      <w:rPr>
        <w:rStyle w:val="Nmerodepgina"/>
      </w:rPr>
    </w:pPr>
    <w:r>
      <w:rPr>
        <w:rStyle w:val="Nmerodepgina"/>
      </w:rPr>
      <w:fldChar w:fldCharType="begin"/>
    </w:r>
    <w:r w:rsidR="005208F2">
      <w:rPr>
        <w:rStyle w:val="Nmerodepgina"/>
      </w:rPr>
      <w:instrText xml:space="preserve">PAGE  </w:instrText>
    </w:r>
    <w:r>
      <w:rPr>
        <w:rStyle w:val="Nmerodepgina"/>
      </w:rPr>
      <w:fldChar w:fldCharType="separate"/>
    </w:r>
    <w:r w:rsidR="00C024D3">
      <w:rPr>
        <w:rStyle w:val="Nmerodepgina"/>
        <w:noProof/>
      </w:rPr>
      <w:t>1</w:t>
    </w:r>
    <w:r>
      <w:rPr>
        <w:rStyle w:val="Nmerodepgina"/>
      </w:rPr>
      <w:fldChar w:fldCharType="end"/>
    </w:r>
  </w:p>
  <w:p w:rsidR="00E267F6" w:rsidRDefault="00E267F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7F6" w:rsidRDefault="005208F2">
      <w:r>
        <w:separator/>
      </w:r>
    </w:p>
  </w:footnote>
  <w:footnote w:type="continuationSeparator" w:id="1">
    <w:p w:rsidR="00E267F6" w:rsidRDefault="005208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208F2"/>
    <w:rsid w:val="0026349F"/>
    <w:rsid w:val="00441BD4"/>
    <w:rsid w:val="005208F2"/>
    <w:rsid w:val="006A125D"/>
    <w:rsid w:val="007B396D"/>
    <w:rsid w:val="008401EB"/>
    <w:rsid w:val="00A815F6"/>
    <w:rsid w:val="00AC174A"/>
    <w:rsid w:val="00B05C1E"/>
    <w:rsid w:val="00B15F80"/>
    <w:rsid w:val="00B55E13"/>
    <w:rsid w:val="00B74B32"/>
    <w:rsid w:val="00C024D3"/>
    <w:rsid w:val="00C84627"/>
    <w:rsid w:val="00DB3393"/>
    <w:rsid w:val="00DD41D6"/>
    <w:rsid w:val="00E078FF"/>
    <w:rsid w:val="00E15CDF"/>
    <w:rsid w:val="00E23A95"/>
    <w:rsid w:val="00E267F6"/>
    <w:rsid w:val="00F706CC"/>
    <w:rsid w:val="00FA62F8"/>
    <w:rsid w:val="00FB686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7F6"/>
    <w:rPr>
      <w:sz w:val="24"/>
      <w:szCs w:val="24"/>
      <w:lang w:eastAsia="es-ES"/>
    </w:rPr>
  </w:style>
  <w:style w:type="paragraph" w:styleId="Ttulo1">
    <w:name w:val="heading 1"/>
    <w:basedOn w:val="Normal"/>
    <w:next w:val="Normal"/>
    <w:qFormat/>
    <w:rsid w:val="00E267F6"/>
    <w:pPr>
      <w:keepNext/>
      <w:jc w:val="right"/>
      <w:outlineLvl w:val="0"/>
    </w:pPr>
    <w:rPr>
      <w:b/>
      <w:bCs/>
    </w:rPr>
  </w:style>
  <w:style w:type="paragraph" w:styleId="Ttulo2">
    <w:name w:val="heading 2"/>
    <w:basedOn w:val="Normal"/>
    <w:next w:val="Normal"/>
    <w:qFormat/>
    <w:rsid w:val="00E267F6"/>
    <w:pPr>
      <w:keepNext/>
      <w:outlineLvl w:val="1"/>
    </w:pPr>
    <w:rPr>
      <w:b/>
      <w:bCs/>
      <w:u w:val="single"/>
    </w:rPr>
  </w:style>
  <w:style w:type="paragraph" w:styleId="Ttulo3">
    <w:name w:val="heading 3"/>
    <w:basedOn w:val="Normal"/>
    <w:next w:val="Normal"/>
    <w:qFormat/>
    <w:rsid w:val="00E267F6"/>
    <w:pPr>
      <w:keepNext/>
      <w:ind w:firstLine="708"/>
      <w:jc w:val="both"/>
      <w:outlineLvl w:val="2"/>
    </w:pPr>
    <w:rPr>
      <w:b/>
      <w:bCs/>
    </w:rPr>
  </w:style>
  <w:style w:type="paragraph" w:styleId="Ttulo4">
    <w:name w:val="heading 4"/>
    <w:basedOn w:val="Normal"/>
    <w:next w:val="Normal"/>
    <w:qFormat/>
    <w:rsid w:val="00E267F6"/>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267F6"/>
    <w:pPr>
      <w:ind w:firstLine="1560"/>
      <w:jc w:val="both"/>
    </w:pPr>
  </w:style>
  <w:style w:type="paragraph" w:styleId="Sangra2detindependiente">
    <w:name w:val="Body Text Indent 2"/>
    <w:basedOn w:val="Normal"/>
    <w:semiHidden/>
    <w:rsid w:val="00E267F6"/>
    <w:pPr>
      <w:ind w:firstLine="2880"/>
      <w:jc w:val="both"/>
    </w:pPr>
  </w:style>
  <w:style w:type="paragraph" w:styleId="Sangra3detindependiente">
    <w:name w:val="Body Text Indent 3"/>
    <w:basedOn w:val="Normal"/>
    <w:semiHidden/>
    <w:rsid w:val="00E267F6"/>
    <w:pPr>
      <w:ind w:firstLine="1680"/>
      <w:jc w:val="both"/>
    </w:pPr>
  </w:style>
  <w:style w:type="paragraph" w:styleId="Textoindependiente">
    <w:name w:val="Body Text"/>
    <w:basedOn w:val="Normal"/>
    <w:semiHidden/>
    <w:rsid w:val="00E267F6"/>
    <w:pPr>
      <w:jc w:val="both"/>
    </w:pPr>
  </w:style>
  <w:style w:type="paragraph" w:styleId="Piedepgina">
    <w:name w:val="footer"/>
    <w:basedOn w:val="Normal"/>
    <w:semiHidden/>
    <w:rsid w:val="00E267F6"/>
    <w:pPr>
      <w:tabs>
        <w:tab w:val="center" w:pos="4419"/>
        <w:tab w:val="right" w:pos="8838"/>
      </w:tabs>
    </w:pPr>
  </w:style>
  <w:style w:type="character" w:styleId="Nmerodepgina">
    <w:name w:val="page number"/>
    <w:basedOn w:val="Fuentedeprrafopredeter"/>
    <w:semiHidden/>
    <w:rsid w:val="00E267F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2354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13</cp:revision>
  <cp:lastPrinted>2008-09-22T22:10:00Z</cp:lastPrinted>
  <dcterms:created xsi:type="dcterms:W3CDTF">2017-05-11T14:11:00Z</dcterms:created>
  <dcterms:modified xsi:type="dcterms:W3CDTF">2017-06-06T12:02:00Z</dcterms:modified>
</cp:coreProperties>
</file>