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E9C" w:rsidRPr="00607546" w:rsidRDefault="00BE3E9C" w:rsidP="00607546">
      <w:pPr>
        <w:spacing w:after="200"/>
        <w:jc w:val="right"/>
      </w:pPr>
      <w:r w:rsidRPr="00607546">
        <w:t>Yerba Buena, 15 de Marzo de 2012</w:t>
      </w:r>
    </w:p>
    <w:p w:rsidR="00BE3E9C" w:rsidRPr="00607546" w:rsidRDefault="00BE3E9C" w:rsidP="00607546">
      <w:pPr>
        <w:spacing w:after="200"/>
      </w:pPr>
      <w:r w:rsidRPr="00607546">
        <w:t>ORDENANZA Nº 1846</w:t>
      </w:r>
    </w:p>
    <w:p w:rsidR="00635C35" w:rsidRPr="00607546" w:rsidRDefault="00BE3E9C" w:rsidP="00607546">
      <w:pPr>
        <w:spacing w:after="200"/>
        <w:jc w:val="both"/>
      </w:pPr>
      <w:r w:rsidRPr="00607546">
        <w:t xml:space="preserve">VISTO: </w:t>
      </w:r>
      <w:r w:rsidR="00441834" w:rsidRPr="00607546">
        <w:t xml:space="preserve">Lo establecido en la Constitución Provincial – Capítulo de Régimen </w:t>
      </w:r>
      <w:r w:rsidR="00080121" w:rsidRPr="00607546">
        <w:t>Municipal</w:t>
      </w:r>
      <w:r w:rsidR="00441834" w:rsidRPr="00607546">
        <w:t xml:space="preserve"> -, la Ley Nº 5597 y las Ordenanzas 1076 y 1649;</w:t>
      </w:r>
    </w:p>
    <w:p w:rsidR="00635C35" w:rsidRPr="00607546" w:rsidRDefault="00BE3E9C" w:rsidP="00607546">
      <w:pPr>
        <w:spacing w:after="200"/>
        <w:jc w:val="both"/>
      </w:pPr>
      <w:r w:rsidRPr="00607546">
        <w:t xml:space="preserve">CONSIDERANDO: </w:t>
      </w:r>
      <w:r w:rsidR="00441834" w:rsidRPr="00607546">
        <w:t>Que, a la fecha, el C</w:t>
      </w:r>
      <w:r w:rsidR="00451238" w:rsidRPr="00607546">
        <w:t xml:space="preserve">oncejo </w:t>
      </w:r>
      <w:r w:rsidR="00441834" w:rsidRPr="00607546">
        <w:t>D</w:t>
      </w:r>
      <w:r w:rsidR="00451238" w:rsidRPr="00607546">
        <w:t>eliberante</w:t>
      </w:r>
      <w:r w:rsidR="00441834" w:rsidRPr="00607546">
        <w:t xml:space="preserve"> no cuenta con las herramientas administrativas y financieras idóneas que le permitan un ejercicio autárquico y transparente de sus funciones;</w:t>
      </w:r>
    </w:p>
    <w:p w:rsidR="00635C35" w:rsidRPr="00607546" w:rsidRDefault="00441834" w:rsidP="00607546">
      <w:pPr>
        <w:spacing w:after="200"/>
        <w:jc w:val="both"/>
      </w:pPr>
      <w:r w:rsidRPr="00607546">
        <w:t>Que la relevancia de la tarea de representación de los órganos deliberativo</w:t>
      </w:r>
      <w:r w:rsidR="00451238" w:rsidRPr="00607546">
        <w:t>s</w:t>
      </w:r>
      <w:r w:rsidRPr="00607546">
        <w:t xml:space="preserve"> debe ser acompañada de los medios </w:t>
      </w:r>
      <w:r w:rsidR="00E67DF6" w:rsidRPr="00607546">
        <w:t>adecuados para brindar el mejor servicio de atención a los requerimientos de los ciudadanos;</w:t>
      </w:r>
    </w:p>
    <w:p w:rsidR="00635C35" w:rsidRPr="00607546" w:rsidRDefault="00AF3A18" w:rsidP="00607546">
      <w:pPr>
        <w:spacing w:after="200"/>
        <w:jc w:val="center"/>
      </w:pPr>
      <w:r w:rsidRPr="00607546">
        <w:t xml:space="preserve">POR </w:t>
      </w:r>
      <w:r w:rsidR="00BE3E9C" w:rsidRPr="00607546">
        <w:t>EL CONCEJO DELIBERANTE SANCIONA CON FUERZA DE ORDENANZA</w:t>
      </w:r>
    </w:p>
    <w:p w:rsidR="00635C35" w:rsidRPr="00607546" w:rsidRDefault="00EC11E4" w:rsidP="00607546">
      <w:pPr>
        <w:spacing w:after="200"/>
        <w:jc w:val="both"/>
      </w:pPr>
      <w:r w:rsidRPr="00607546">
        <w:t>ARTICULO PRIMERO</w:t>
      </w:r>
      <w:r w:rsidR="00BE3E9C" w:rsidRPr="00607546">
        <w:t xml:space="preserve">: </w:t>
      </w:r>
      <w:r w:rsidR="00E67DF6" w:rsidRPr="00607546">
        <w:t>OBJETO. Establecer pautas para la administración y ejecución presupuestaria del Concejo Deliberante, en el marc</w:t>
      </w:r>
      <w:r w:rsidR="00451238" w:rsidRPr="00607546">
        <w:t>o de autarquía institucional, l</w:t>
      </w:r>
      <w:r w:rsidR="00E67DF6" w:rsidRPr="00607546">
        <w:t>a que contemplará:</w:t>
      </w:r>
    </w:p>
    <w:p w:rsidR="00E67DF6" w:rsidRPr="00607546" w:rsidRDefault="00E67DF6" w:rsidP="00607546">
      <w:pPr>
        <w:numPr>
          <w:ilvl w:val="0"/>
          <w:numId w:val="1"/>
        </w:numPr>
        <w:spacing w:after="200"/>
        <w:ind w:left="0" w:firstLine="0"/>
        <w:jc w:val="both"/>
      </w:pPr>
      <w:r w:rsidRPr="00607546">
        <w:t>Programación Financiera</w:t>
      </w:r>
    </w:p>
    <w:p w:rsidR="00E67DF6" w:rsidRPr="00607546" w:rsidRDefault="00E67DF6" w:rsidP="00607546">
      <w:pPr>
        <w:numPr>
          <w:ilvl w:val="0"/>
          <w:numId w:val="1"/>
        </w:numPr>
        <w:spacing w:after="200"/>
        <w:ind w:left="0" w:firstLine="0"/>
        <w:jc w:val="both"/>
      </w:pPr>
      <w:r w:rsidRPr="00607546">
        <w:t>Sistema de Registración e información contable</w:t>
      </w:r>
    </w:p>
    <w:p w:rsidR="00E67DF6" w:rsidRPr="00607546" w:rsidRDefault="00E67DF6" w:rsidP="00607546">
      <w:pPr>
        <w:numPr>
          <w:ilvl w:val="0"/>
          <w:numId w:val="1"/>
        </w:numPr>
        <w:spacing w:after="200"/>
        <w:ind w:left="0" w:firstLine="0"/>
        <w:jc w:val="both"/>
      </w:pPr>
      <w:r w:rsidRPr="00607546">
        <w:t>Un sistema de control de gestión</w:t>
      </w:r>
    </w:p>
    <w:p w:rsidR="00607546" w:rsidRDefault="00E67DF6" w:rsidP="00607546">
      <w:pPr>
        <w:numPr>
          <w:ilvl w:val="0"/>
          <w:numId w:val="1"/>
        </w:numPr>
        <w:spacing w:after="200"/>
        <w:ind w:left="0" w:firstLine="0"/>
        <w:jc w:val="both"/>
      </w:pPr>
      <w:r w:rsidRPr="00607546">
        <w:t>Pautas para la ejecución presupuestaria</w:t>
      </w:r>
      <w:r w:rsidR="00EA3A29" w:rsidRPr="00607546">
        <w:t>.</w:t>
      </w:r>
    </w:p>
    <w:p w:rsidR="00607546" w:rsidRDefault="00EC11E4" w:rsidP="00607546">
      <w:pPr>
        <w:spacing w:after="200"/>
        <w:jc w:val="both"/>
      </w:pPr>
      <w:r w:rsidRPr="00607546">
        <w:t>ARTICULO SEGUNDO</w:t>
      </w:r>
      <w:r w:rsidR="00BE3E9C" w:rsidRPr="00607546">
        <w:t xml:space="preserve">: </w:t>
      </w:r>
      <w:r w:rsidR="00451238" w:rsidRPr="00607546">
        <w:t xml:space="preserve">El </w:t>
      </w:r>
      <w:r w:rsidR="00775239" w:rsidRPr="00607546">
        <w:t>DEPARTAMENTO EJECUTIVO MUNICIPAL</w:t>
      </w:r>
      <w:r w:rsidR="00E67DF6" w:rsidRPr="00607546">
        <w:t xml:space="preserve"> transferi</w:t>
      </w:r>
      <w:r w:rsidR="00451238" w:rsidRPr="00607546">
        <w:t>rá en forma automática la doceava</w:t>
      </w:r>
      <w:r w:rsidR="00BE3E9C" w:rsidRPr="00607546">
        <w:t xml:space="preserve"> </w:t>
      </w:r>
      <w:r w:rsidR="00607546">
        <w:t xml:space="preserve">                    (</w:t>
      </w:r>
      <w:r w:rsidR="00E67DF6" w:rsidRPr="00607546">
        <w:t>1/12</w:t>
      </w:r>
      <w:r w:rsidR="00607546">
        <w:t xml:space="preserve">) </w:t>
      </w:r>
      <w:r w:rsidR="00BE3E9C" w:rsidRPr="00607546">
        <w:t xml:space="preserve"> </w:t>
      </w:r>
      <w:r w:rsidR="00E67DF6" w:rsidRPr="00607546">
        <w:t>parte del Presupuesto Anual vigente correspondiente al Concejo Deliberante dentro de los cinco primeros días h</w:t>
      </w:r>
      <w:r w:rsidR="001157E1" w:rsidRPr="00607546">
        <w:t>ábiles del mes correspondiente.</w:t>
      </w:r>
    </w:p>
    <w:p w:rsidR="00607546" w:rsidRDefault="00EC11E4" w:rsidP="00607546">
      <w:pPr>
        <w:spacing w:after="200"/>
        <w:jc w:val="both"/>
      </w:pPr>
      <w:r w:rsidRPr="00607546">
        <w:t>ARTICULO TERCERO</w:t>
      </w:r>
      <w:r w:rsidR="00BE3E9C" w:rsidRPr="00607546">
        <w:t xml:space="preserve">: </w:t>
      </w:r>
      <w:r w:rsidR="00E67DF6" w:rsidRPr="00607546">
        <w:t xml:space="preserve">Los fondos correspondientes </w:t>
      </w:r>
      <w:r w:rsidR="00D869D2" w:rsidRPr="00607546">
        <w:t>al Ejercicio 2012</w:t>
      </w:r>
      <w:r w:rsidR="00451238" w:rsidRPr="00607546">
        <w:t>,</w:t>
      </w:r>
      <w:r w:rsidR="000A7E64" w:rsidRPr="00607546">
        <w:t xml:space="preserve"> devengado a la fecha y aún no transferidos por el </w:t>
      </w:r>
      <w:r w:rsidR="0083100C" w:rsidRPr="00607546">
        <w:t xml:space="preserve">DEM </w:t>
      </w:r>
      <w:r w:rsidR="000A7E64" w:rsidRPr="00607546">
        <w:t>al C</w:t>
      </w:r>
      <w:r w:rsidR="00451238" w:rsidRPr="00607546">
        <w:t xml:space="preserve">oncejo </w:t>
      </w:r>
      <w:r w:rsidR="000A7E64" w:rsidRPr="00607546">
        <w:t>D</w:t>
      </w:r>
      <w:r w:rsidR="00451238" w:rsidRPr="00607546">
        <w:t>eliberante</w:t>
      </w:r>
      <w:r w:rsidR="000A7E64" w:rsidRPr="00607546">
        <w:t>, deberán ser integrados en un plazo de 15</w:t>
      </w:r>
      <w:r w:rsidR="00BE3E9C" w:rsidRPr="00607546">
        <w:t xml:space="preserve"> </w:t>
      </w:r>
      <w:r w:rsidR="00607546">
        <w:t xml:space="preserve">                    (</w:t>
      </w:r>
      <w:r w:rsidR="000A7E64" w:rsidRPr="00607546">
        <w:t>quince</w:t>
      </w:r>
      <w:r w:rsidR="00607546">
        <w:t xml:space="preserve">) </w:t>
      </w:r>
      <w:r w:rsidR="00BE3E9C" w:rsidRPr="00607546">
        <w:t xml:space="preserve"> </w:t>
      </w:r>
      <w:r w:rsidR="000A7E64" w:rsidRPr="00607546">
        <w:t xml:space="preserve">días de </w:t>
      </w:r>
      <w:r w:rsidR="00080121" w:rsidRPr="00607546">
        <w:t>promulgada</w:t>
      </w:r>
      <w:r w:rsidR="00EA3A29" w:rsidRPr="00607546">
        <w:t xml:space="preserve"> la presente.</w:t>
      </w:r>
    </w:p>
    <w:p w:rsidR="00607546" w:rsidRDefault="00EC11E4" w:rsidP="00607546">
      <w:pPr>
        <w:spacing w:after="200"/>
        <w:jc w:val="both"/>
      </w:pPr>
      <w:r w:rsidRPr="00607546">
        <w:t>ARTICULO CUARTO</w:t>
      </w:r>
      <w:r w:rsidR="00BE3E9C" w:rsidRPr="00607546">
        <w:t xml:space="preserve">: </w:t>
      </w:r>
      <w:r w:rsidR="000A7E64" w:rsidRPr="00607546">
        <w:t>El Presidente del Concejo Deliberante procederá en forma inmediata a la apertura de las cuentas bancarias oficiales necesarias para la ejecuci</w:t>
      </w:r>
      <w:r w:rsidR="005821B4" w:rsidRPr="00607546">
        <w:t>ón financiera del Presupuesto del Con</w:t>
      </w:r>
      <w:r w:rsidR="00EA3A29" w:rsidRPr="00607546">
        <w:t>cejo Deliberante.</w:t>
      </w:r>
    </w:p>
    <w:p w:rsidR="00607546" w:rsidRDefault="00EC11E4" w:rsidP="00607546">
      <w:pPr>
        <w:spacing w:after="200"/>
        <w:jc w:val="both"/>
      </w:pPr>
      <w:r w:rsidRPr="00607546">
        <w:t>ARTICULO QUINTO</w:t>
      </w:r>
      <w:r w:rsidR="00BE3E9C" w:rsidRPr="00607546">
        <w:t xml:space="preserve">: </w:t>
      </w:r>
      <w:r w:rsidR="005821B4" w:rsidRPr="00607546">
        <w:t>Designase como responsables financieros para operar de manera conjunta</w:t>
      </w:r>
      <w:r w:rsidR="00BE3E9C" w:rsidRPr="00607546">
        <w:t xml:space="preserve"> </w:t>
      </w:r>
      <w:r w:rsidR="00607546">
        <w:t xml:space="preserve">                    (</w:t>
      </w:r>
      <w:r w:rsidR="005821B4" w:rsidRPr="00607546">
        <w:t>de a dos</w:t>
      </w:r>
      <w:r w:rsidR="00607546">
        <w:t xml:space="preserve">) </w:t>
      </w:r>
      <w:r w:rsidR="00BE3E9C" w:rsidRPr="00607546">
        <w:t xml:space="preserve"> </w:t>
      </w:r>
      <w:r w:rsidR="005821B4" w:rsidRPr="00607546">
        <w:t>las cuentas, a quienes cumplen las funciones de Presidente, Secretario y Tesorero del Concejo Deliberante.</w:t>
      </w:r>
    </w:p>
    <w:p w:rsidR="00607546" w:rsidRDefault="00EC11E4" w:rsidP="00607546">
      <w:pPr>
        <w:spacing w:after="200"/>
        <w:jc w:val="both"/>
      </w:pPr>
      <w:r w:rsidRPr="00607546">
        <w:t>ARTICULO SEXTO</w:t>
      </w:r>
      <w:r w:rsidR="00BE3E9C" w:rsidRPr="00607546">
        <w:t xml:space="preserve">: </w:t>
      </w:r>
      <w:r w:rsidR="005821B4" w:rsidRPr="00607546">
        <w:t xml:space="preserve">El Secretario del Concejo Deliberante remitirá en forma mensual la ejecución presupuestaria a la </w:t>
      </w:r>
      <w:r w:rsidR="00080121" w:rsidRPr="00607546">
        <w:t>Comisión</w:t>
      </w:r>
      <w:r w:rsidR="005821B4" w:rsidRPr="00607546">
        <w:t xml:space="preserve"> de Hacienda y Presupuesto, para su </w:t>
      </w:r>
      <w:r w:rsidR="00080121" w:rsidRPr="00607546">
        <w:t>análisis</w:t>
      </w:r>
      <w:r w:rsidR="005821B4" w:rsidRPr="00607546">
        <w:t xml:space="preserve"> y p</w:t>
      </w:r>
      <w:r w:rsidR="00EA3A29" w:rsidRPr="00607546">
        <w:t>osterior aprobación del Cuerpo.</w:t>
      </w:r>
    </w:p>
    <w:p w:rsidR="00FE2615" w:rsidRPr="00607546" w:rsidRDefault="00EC11E4" w:rsidP="00607546">
      <w:pPr>
        <w:spacing w:after="200"/>
        <w:jc w:val="both"/>
      </w:pPr>
      <w:r w:rsidRPr="00607546">
        <w:t>ARTICULO SEPTIMO</w:t>
      </w:r>
      <w:r w:rsidR="00BE3E9C" w:rsidRPr="00607546">
        <w:t xml:space="preserve">: </w:t>
      </w:r>
      <w:r w:rsidR="006304E2" w:rsidRPr="00607546">
        <w:t>COMUNIQUESE, REGISTRESE Y ARCHIVESE.</w:t>
      </w:r>
      <w:r w:rsidR="00607546" w:rsidRPr="00607546">
        <w:t xml:space="preserve"> </w:t>
      </w:r>
    </w:p>
    <w:sectPr w:rsidR="00FE2615" w:rsidRPr="00607546" w:rsidSect="00607546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67D9"/>
    <w:rsid w:val="0005096F"/>
    <w:rsid w:val="00060485"/>
    <w:rsid w:val="00080121"/>
    <w:rsid w:val="000A7E64"/>
    <w:rsid w:val="000E2D64"/>
    <w:rsid w:val="001157E1"/>
    <w:rsid w:val="00132AB6"/>
    <w:rsid w:val="00134DB6"/>
    <w:rsid w:val="00173A62"/>
    <w:rsid w:val="001B4C7B"/>
    <w:rsid w:val="001E64C8"/>
    <w:rsid w:val="002066AB"/>
    <w:rsid w:val="002073A4"/>
    <w:rsid w:val="00251E39"/>
    <w:rsid w:val="002C6F34"/>
    <w:rsid w:val="00323B76"/>
    <w:rsid w:val="00392B6B"/>
    <w:rsid w:val="00441834"/>
    <w:rsid w:val="00451238"/>
    <w:rsid w:val="0049796F"/>
    <w:rsid w:val="004F1AEE"/>
    <w:rsid w:val="00552F9E"/>
    <w:rsid w:val="005821B4"/>
    <w:rsid w:val="005C644E"/>
    <w:rsid w:val="00607546"/>
    <w:rsid w:val="00614EAF"/>
    <w:rsid w:val="00615486"/>
    <w:rsid w:val="006304E2"/>
    <w:rsid w:val="00635C35"/>
    <w:rsid w:val="0067008B"/>
    <w:rsid w:val="00687BE7"/>
    <w:rsid w:val="00707A59"/>
    <w:rsid w:val="00753D3B"/>
    <w:rsid w:val="00775239"/>
    <w:rsid w:val="00786727"/>
    <w:rsid w:val="00825894"/>
    <w:rsid w:val="0083100C"/>
    <w:rsid w:val="008E27FD"/>
    <w:rsid w:val="00A243BE"/>
    <w:rsid w:val="00AF3A18"/>
    <w:rsid w:val="00B24919"/>
    <w:rsid w:val="00BC0267"/>
    <w:rsid w:val="00BE3E9C"/>
    <w:rsid w:val="00BF229F"/>
    <w:rsid w:val="00BF492A"/>
    <w:rsid w:val="00C12126"/>
    <w:rsid w:val="00C52221"/>
    <w:rsid w:val="00CA2B7D"/>
    <w:rsid w:val="00D84741"/>
    <w:rsid w:val="00D869D2"/>
    <w:rsid w:val="00E05E31"/>
    <w:rsid w:val="00E414AF"/>
    <w:rsid w:val="00E6039E"/>
    <w:rsid w:val="00E67DF6"/>
    <w:rsid w:val="00EA3A29"/>
    <w:rsid w:val="00EB4940"/>
    <w:rsid w:val="00EC11E4"/>
    <w:rsid w:val="00ED20D7"/>
    <w:rsid w:val="00EF0079"/>
    <w:rsid w:val="00F15B6F"/>
    <w:rsid w:val="00F17FE3"/>
    <w:rsid w:val="00F275C7"/>
    <w:rsid w:val="00F5210A"/>
    <w:rsid w:val="00F97EDD"/>
    <w:rsid w:val="00FB3E40"/>
    <w:rsid w:val="00FD3A42"/>
    <w:rsid w:val="00FE26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C644E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</cp:lastModifiedBy>
  <cp:revision>12</cp:revision>
  <cp:lastPrinted>2011-12-30T11:54:00Z</cp:lastPrinted>
  <dcterms:created xsi:type="dcterms:W3CDTF">2017-05-11T14:14:00Z</dcterms:created>
  <dcterms:modified xsi:type="dcterms:W3CDTF">2017-06-06T12:06:00Z</dcterms:modified>
</cp:coreProperties>
</file>