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BE0" w:rsidRPr="00BB1BE0" w:rsidRDefault="00BB1BE0" w:rsidP="00BB1BE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BB1BE0">
        <w:rPr>
          <w:rFonts w:ascii="Book Antiqua" w:hAnsi="Book Antiqua"/>
          <w:bCs/>
        </w:rPr>
        <w:t>Yerba Buena, 18 de Diciembre de 2008</w:t>
      </w:r>
    </w:p>
    <w:p w:rsidR="00BB1BE0" w:rsidRPr="00CF0E5D" w:rsidRDefault="00BB1BE0" w:rsidP="00BB1BE0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CF0E5D">
        <w:rPr>
          <w:rFonts w:ascii="Book Antiqua" w:hAnsi="Book Antiqua"/>
          <w:b/>
          <w:bCs/>
        </w:rPr>
        <w:t>ORDENANZA Nº 1665</w:t>
      </w:r>
    </w:p>
    <w:p w:rsidR="00BB1BE0" w:rsidRPr="00CF0E5D" w:rsidRDefault="00BB1BE0" w:rsidP="00BB1BE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F0E5D">
        <w:rPr>
          <w:rFonts w:ascii="Book Antiqua" w:hAnsi="Book Antiqua"/>
          <w:b/>
          <w:bCs/>
        </w:rPr>
        <w:t>VISTO: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la primera paralela al Sur de calle San Juan que va desde Avenida Solano Vera hasta Canal Sur no tiene nombre</w:t>
      </w:r>
      <w:r w:rsidR="00BB1BE0" w:rsidRPr="00CF0E5D">
        <w:rPr>
          <w:rFonts w:ascii="Book Antiqua" w:hAnsi="Book Antiqua"/>
        </w:rPr>
        <w:t>.</w:t>
      </w:r>
    </w:p>
    <w:p w:rsidR="00BB1BE0" w:rsidRPr="00CF0E5D" w:rsidRDefault="00BB1BE0" w:rsidP="00BB1BE0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CF0E5D">
        <w:rPr>
          <w:rFonts w:ascii="Book Antiqua" w:hAnsi="Book Antiqua"/>
          <w:b/>
          <w:bCs/>
        </w:rPr>
        <w:t>CONSIDERANDO: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dicha arteria atraviesa entre otras propiedades el Barrio La Rinconada y Barrio APUNT que es necesario para todos los vecinos de dicha arteria tener la identificación y numeración para todo tipo de trámites como así también correspondencia</w:t>
      </w:r>
      <w:r w:rsidR="00BB1BE0" w:rsidRPr="00CF0E5D">
        <w:rPr>
          <w:rFonts w:ascii="Book Antiqua" w:hAnsi="Book Antiqua"/>
        </w:rPr>
        <w:t>.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dichas tierras en el pasado pertenecían a una de las familias de agricultores más tradicionales de Yerba Buena como el Señor Alejandro Curubeto</w:t>
      </w:r>
      <w:r w:rsidR="00BB1BE0" w:rsidRPr="00CF0E5D">
        <w:rPr>
          <w:rFonts w:ascii="Book Antiqua" w:hAnsi="Book Antiqua"/>
        </w:rPr>
        <w:t xml:space="preserve">, </w:t>
      </w:r>
      <w:r w:rsidRPr="00CF0E5D">
        <w:rPr>
          <w:rFonts w:ascii="Book Antiqua" w:hAnsi="Book Antiqua"/>
        </w:rPr>
        <w:t>del cual la mayoría de sus descendientes siguen siendo vecinos de esta ciudad en su homenaje</w:t>
      </w:r>
      <w:r w:rsidR="00BB1BE0" w:rsidRPr="00CF0E5D">
        <w:rPr>
          <w:rFonts w:ascii="Book Antiqua" w:hAnsi="Book Antiqua"/>
        </w:rPr>
        <w:t>.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con este proyecto se pretende homenajear la hombría de bien y el alto compromiso cívico de Don Alejandro Curubeto</w:t>
      </w:r>
      <w:r w:rsidR="00BB1BE0" w:rsidRPr="00CF0E5D">
        <w:rPr>
          <w:rFonts w:ascii="Book Antiqua" w:hAnsi="Book Antiqua"/>
        </w:rPr>
        <w:t>.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siendo Ingeniero fue un activo y gravitante colaborador de la gran obra ferroviaria Argentina</w:t>
      </w:r>
      <w:r w:rsidR="00BB1BE0" w:rsidRPr="00CF0E5D">
        <w:rPr>
          <w:rFonts w:ascii="Book Antiqua" w:hAnsi="Book Antiqua"/>
        </w:rPr>
        <w:t>.</w:t>
      </w:r>
    </w:p>
    <w:p w:rsidR="000A373F" w:rsidRPr="00CF0E5D" w:rsidRDefault="00BE21D8" w:rsidP="00BB1BE0">
      <w:pPr>
        <w:pStyle w:val="Textoindependiente"/>
        <w:keepNext/>
        <w:spacing w:after="180"/>
        <w:rPr>
          <w:rFonts w:ascii="Book Antiqua" w:hAnsi="Book Antiqua"/>
        </w:rPr>
      </w:pPr>
      <w:r w:rsidRPr="00CF0E5D">
        <w:rPr>
          <w:rFonts w:ascii="Book Antiqua" w:hAnsi="Book Antiqua"/>
        </w:rPr>
        <w:t>Que afincándose en La Rinconada desarrolló una actividad agrícola</w:t>
      </w:r>
      <w:r w:rsidR="00BB1BE0" w:rsidRPr="00CF0E5D">
        <w:rPr>
          <w:rFonts w:ascii="Book Antiqua" w:hAnsi="Book Antiqua"/>
        </w:rPr>
        <w:t xml:space="preserve">, </w:t>
      </w:r>
      <w:r w:rsidRPr="00CF0E5D">
        <w:rPr>
          <w:rFonts w:ascii="Book Antiqua" w:hAnsi="Book Antiqua"/>
        </w:rPr>
        <w:t>destacándose por compartir con amigos y vecinos de ésta su Nueva Patria técnicas innovadoras que traía del viejo continente</w:t>
      </w:r>
      <w:r w:rsidR="00BB1BE0" w:rsidRPr="00CF0E5D">
        <w:rPr>
          <w:rFonts w:ascii="Book Antiqua" w:hAnsi="Book Antiqua"/>
        </w:rPr>
        <w:t>;</w:t>
      </w:r>
    </w:p>
    <w:p w:rsidR="001E32F2" w:rsidRPr="00CF0E5D" w:rsidRDefault="000A373F" w:rsidP="000A373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F0E5D">
        <w:rPr>
          <w:rFonts w:ascii="Book Antiqua" w:hAnsi="Book Antiqua"/>
          <w:b/>
          <w:bCs/>
        </w:rPr>
        <w:t>EL CONCEJO DELIBERANTE SANCIONA CON FUERZA DE ORDENANZA</w:t>
      </w:r>
    </w:p>
    <w:p w:rsidR="000A373F" w:rsidRPr="00CF0E5D" w:rsidRDefault="000447D9" w:rsidP="000447D9">
      <w:pPr>
        <w:pStyle w:val="Textoindependiente"/>
        <w:keepNext/>
        <w:spacing w:after="180"/>
        <w:rPr>
          <w:rFonts w:ascii="Book Antiqua" w:hAnsi="Book Antiqua"/>
        </w:rPr>
      </w:pPr>
      <w:r w:rsidRPr="000447D9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CF0E5D">
        <w:rPr>
          <w:rFonts w:ascii="Book Antiqua" w:hAnsi="Book Antiqua"/>
          <w:bCs/>
        </w:rPr>
        <w:t xml:space="preserve"> </w:t>
      </w:r>
      <w:r w:rsidR="00BE21D8" w:rsidRPr="00CF0E5D">
        <w:rPr>
          <w:rFonts w:ascii="Book Antiqua" w:hAnsi="Book Antiqua"/>
          <w:bCs/>
        </w:rPr>
        <w:t xml:space="preserve">DESIGNASE </w:t>
      </w:r>
      <w:r w:rsidR="00BE21D8" w:rsidRPr="00CF0E5D">
        <w:rPr>
          <w:rFonts w:ascii="Book Antiqua" w:hAnsi="Book Antiqua"/>
        </w:rPr>
        <w:t>con</w:t>
      </w:r>
      <w:r w:rsidR="00BE21D8" w:rsidRPr="00CF0E5D">
        <w:rPr>
          <w:rFonts w:ascii="Book Antiqua" w:hAnsi="Book Antiqua"/>
          <w:bCs/>
        </w:rPr>
        <w:t xml:space="preserve"> </w:t>
      </w:r>
      <w:r w:rsidR="00BE21D8" w:rsidRPr="00CF0E5D">
        <w:rPr>
          <w:rFonts w:ascii="Book Antiqua" w:hAnsi="Book Antiqua"/>
        </w:rPr>
        <w:t>el nombre de “Ing</w:t>
      </w:r>
      <w:r w:rsidR="00BB1BE0" w:rsidRPr="00CF0E5D">
        <w:rPr>
          <w:rFonts w:ascii="Book Antiqua" w:hAnsi="Book Antiqua"/>
        </w:rPr>
        <w:t xml:space="preserve">. </w:t>
      </w:r>
      <w:r w:rsidR="00BE21D8" w:rsidRPr="00CF0E5D">
        <w:rPr>
          <w:rFonts w:ascii="Book Antiqua" w:hAnsi="Book Antiqua"/>
        </w:rPr>
        <w:t>Alejandro Curubeto” a la primera paralela al Sur de calle San Juan desde Avenida Solano Vera hasta el Canal Sur</w:t>
      </w:r>
      <w:r w:rsidR="00BB1BE0" w:rsidRPr="00CF0E5D">
        <w:rPr>
          <w:rFonts w:ascii="Book Antiqua" w:hAnsi="Book Antiqua"/>
        </w:rPr>
        <w:t>.</w:t>
      </w:r>
    </w:p>
    <w:p w:rsidR="000A373F" w:rsidRPr="00CF0E5D" w:rsidRDefault="000447D9" w:rsidP="000447D9">
      <w:pPr>
        <w:pStyle w:val="Textoindependiente"/>
        <w:keepNext/>
        <w:spacing w:after="180"/>
        <w:rPr>
          <w:rFonts w:ascii="Book Antiqua" w:hAnsi="Book Antiqua"/>
        </w:rPr>
      </w:pPr>
      <w:r w:rsidRPr="000447D9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CF0E5D">
        <w:rPr>
          <w:rFonts w:ascii="Book Antiqua" w:hAnsi="Book Antiqua"/>
          <w:bCs/>
        </w:rPr>
        <w:t xml:space="preserve"> </w:t>
      </w:r>
      <w:r w:rsidR="00BE21D8" w:rsidRPr="00CF0E5D">
        <w:rPr>
          <w:rFonts w:ascii="Book Antiqua" w:hAnsi="Book Antiqua"/>
          <w:bCs/>
        </w:rPr>
        <w:t>PROCEDA</w:t>
      </w:r>
      <w:r w:rsidR="00BE21D8" w:rsidRPr="00CF0E5D">
        <w:rPr>
          <w:rFonts w:ascii="Book Antiqua" w:hAnsi="Book Antiqua"/>
        </w:rPr>
        <w:t xml:space="preserve"> el Departamento Ejecutivo Municipal a señalizar y otorgar numeración a los vecinos de la calle mencionada en el Artículo Primero</w:t>
      </w:r>
      <w:r w:rsidR="00BB1BE0" w:rsidRPr="00CF0E5D">
        <w:rPr>
          <w:rFonts w:ascii="Book Antiqua" w:hAnsi="Book Antiqua"/>
        </w:rPr>
        <w:t>.</w:t>
      </w:r>
    </w:p>
    <w:p w:rsidR="00E1631B" w:rsidRPr="00BB1BE0" w:rsidRDefault="000447D9" w:rsidP="00BB1BE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0447D9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CF0E5D">
        <w:rPr>
          <w:rFonts w:ascii="Book Antiqua" w:hAnsi="Book Antiqua"/>
          <w:bCs/>
        </w:rPr>
        <w:t xml:space="preserve"> </w:t>
      </w:r>
      <w:r w:rsidR="00BE21D8" w:rsidRPr="00CF0E5D">
        <w:rPr>
          <w:rFonts w:ascii="Book Antiqua" w:hAnsi="Book Antiqua"/>
          <w:bCs/>
        </w:rPr>
        <w:t>COMUNIQUESE</w:t>
      </w:r>
      <w:r w:rsidR="00BB1BE0" w:rsidRPr="00CF0E5D">
        <w:rPr>
          <w:rFonts w:ascii="Book Antiqua" w:hAnsi="Book Antiqua"/>
          <w:bCs/>
        </w:rPr>
        <w:t xml:space="preserve">, </w:t>
      </w:r>
      <w:r w:rsidR="00BE21D8" w:rsidRPr="00CF0E5D">
        <w:rPr>
          <w:rFonts w:ascii="Book Antiqua" w:hAnsi="Book Antiqua"/>
          <w:bCs/>
        </w:rPr>
        <w:t>REGISTRESE Y ARCHIVESE</w:t>
      </w:r>
      <w:r w:rsidR="00BB1BE0" w:rsidRPr="00CF0E5D">
        <w:rPr>
          <w:rFonts w:ascii="Book Antiqua" w:hAnsi="Book Antiqua"/>
          <w:bCs/>
        </w:rPr>
        <w:t>.</w:t>
      </w:r>
      <w:r w:rsidR="00CF0E5D" w:rsidRPr="00BB1BE0">
        <w:rPr>
          <w:rFonts w:ascii="Book Antiqua" w:hAnsi="Book Antiqua"/>
          <w:bCs/>
        </w:rPr>
        <w:t xml:space="preserve"> </w:t>
      </w:r>
    </w:p>
    <w:sectPr w:rsidR="00E1631B" w:rsidRPr="00BB1BE0" w:rsidSect="007D35CC">
      <w:footerReference w:type="default" r:id="rId6"/>
      <w:pgSz w:w="11906" w:h="16838" w:code="5"/>
      <w:pgMar w:top="1417" w:right="1134" w:bottom="1134" w:left="1701" w:header="709" w:footer="709" w:gutter="0"/>
      <w:pgNumType w:start="19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3D20" w:rsidRDefault="00463D20" w:rsidP="00463D20">
      <w:r>
        <w:separator/>
      </w:r>
    </w:p>
  </w:endnote>
  <w:endnote w:type="continuationSeparator" w:id="0">
    <w:p w:rsidR="00463D20" w:rsidRDefault="00463D20" w:rsidP="00463D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D20" w:rsidRPr="007D35CC" w:rsidRDefault="00463D2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3D20" w:rsidRDefault="00463D20" w:rsidP="00463D20">
      <w:r>
        <w:separator/>
      </w:r>
    </w:p>
  </w:footnote>
  <w:footnote w:type="continuationSeparator" w:id="0">
    <w:p w:rsidR="00463D20" w:rsidRDefault="00463D20" w:rsidP="00463D2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21D8"/>
    <w:rsid w:val="000447D9"/>
    <w:rsid w:val="000A373F"/>
    <w:rsid w:val="00171144"/>
    <w:rsid w:val="001E32F2"/>
    <w:rsid w:val="002B6734"/>
    <w:rsid w:val="002E273D"/>
    <w:rsid w:val="00425107"/>
    <w:rsid w:val="0045615A"/>
    <w:rsid w:val="00463D20"/>
    <w:rsid w:val="004711FC"/>
    <w:rsid w:val="0048289D"/>
    <w:rsid w:val="004A6C88"/>
    <w:rsid w:val="0053381A"/>
    <w:rsid w:val="0057188E"/>
    <w:rsid w:val="00587B2B"/>
    <w:rsid w:val="005B78F1"/>
    <w:rsid w:val="006C2C88"/>
    <w:rsid w:val="00714A32"/>
    <w:rsid w:val="00743921"/>
    <w:rsid w:val="007D35CC"/>
    <w:rsid w:val="00831648"/>
    <w:rsid w:val="00961095"/>
    <w:rsid w:val="009F6385"/>
    <w:rsid w:val="00A2767A"/>
    <w:rsid w:val="00A5446B"/>
    <w:rsid w:val="00A74990"/>
    <w:rsid w:val="00A77F9E"/>
    <w:rsid w:val="00B331E9"/>
    <w:rsid w:val="00BB1BE0"/>
    <w:rsid w:val="00BD11AA"/>
    <w:rsid w:val="00BE21D8"/>
    <w:rsid w:val="00C10527"/>
    <w:rsid w:val="00C23FA3"/>
    <w:rsid w:val="00C41CBE"/>
    <w:rsid w:val="00C47FC9"/>
    <w:rsid w:val="00C62BD1"/>
    <w:rsid w:val="00CF0E5D"/>
    <w:rsid w:val="00CF1817"/>
    <w:rsid w:val="00D078C3"/>
    <w:rsid w:val="00DE3B28"/>
    <w:rsid w:val="00DF0DF4"/>
    <w:rsid w:val="00DF6673"/>
    <w:rsid w:val="00E1631B"/>
    <w:rsid w:val="00E4232A"/>
    <w:rsid w:val="00E74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631B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E1631B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1631B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1631B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63D2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3D2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63D2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63D20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