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3C1F50">
        <w:rPr>
          <w:rFonts w:ascii="Book Antiqua" w:hAnsi="Book Antiqua" w:cs="Times New Roman"/>
          <w:sz w:val="24"/>
        </w:rPr>
        <w:t>15 de junio de 2017</w:t>
      </w:r>
    </w:p>
    <w:p w:rsidR="002D575E" w:rsidRDefault="00696019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9026E4">
        <w:rPr>
          <w:rFonts w:ascii="Book Antiqua" w:hAnsi="Book Antiqua" w:cs="Times New Roman"/>
          <w:b/>
          <w:sz w:val="24"/>
        </w:rPr>
        <w:t>2085</w:t>
      </w:r>
    </w:p>
    <w:p w:rsidR="003666A5" w:rsidRDefault="009026E4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 xml:space="preserve">VISTO: </w:t>
      </w:r>
    </w:p>
    <w:p w:rsidR="009026E4" w:rsidRPr="003666A5" w:rsidRDefault="009026E4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sz w:val="24"/>
        </w:rPr>
      </w:pPr>
      <w:r w:rsidRPr="003666A5">
        <w:rPr>
          <w:rFonts w:ascii="Book Antiqua" w:hAnsi="Book Antiqua" w:cs="Times New Roman"/>
          <w:sz w:val="24"/>
        </w:rPr>
        <w:t>El Expediente N° 577-Y-16, mediante el cual el Departamento Ejecutivo Municipal eleva el Expediente N° 7272-M17-A-16 y su agregado Expediente N° 2398-M17-A-16, conteniendo la Documentación de Mensura y División del Padrón N° 676931; y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Default="009026E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mediante Expediente N° 54-A-16, el Sr Aybar Waldo Daniel, solicita el tratamiento por Vía de Excepción de la Documentación Técnica de Mensura y División del Padrón N° 676931, de su propiedad, ya que por razones de salud lo que acredita mediante Certificado de Discapacidad, precisa dotar a su hijo de parte de su propiedad </w:t>
      </w:r>
      <w:r w:rsidR="005E2594">
        <w:rPr>
          <w:rFonts w:ascii="Book Antiqua" w:hAnsi="Book Antiqua" w:cs="Times New Roman"/>
          <w:sz w:val="24"/>
        </w:rPr>
        <w:t>para la construcción de una vivienda cercana a la suya para contar con el cuidado y protección de éste;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se trata de la división de una propiedad de 1268,68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, proveniente de la unificación de los Padrones N° 676930 y 676931, en dos fracciones de 399,40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 xml:space="preserve"> y de 869,45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, identificadas en planos que obran en el Expediente</w:t>
      </w:r>
      <w:r w:rsidR="003666A5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>N° 2398-A-16, como Fracción 1 y 2 respectivamente;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el Departamento Ejecutivo Municipal, considera que la propuesta no es factible pues la Fracción 1 no cumple con las medidas exigidas por el Código Urbano, Ordenanza N° 613, para las propiedades ubicadas en la zona en donde se encuentra el inmueble en cuestión, que es Unidad Ambiental 1,</w:t>
      </w:r>
      <w:r w:rsidR="003666A5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>RMB, donde los lotes deben ser de 15 x 40 o 20 x 30, con una superficie mínima de 600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de acuerdo a ello, la Fracción 2, cumple este requisito y la propuesta de la Fracción 1 resulta de 11 m de frente sobre calle Venezuela, por 35,92m</w:t>
      </w:r>
      <w:r w:rsidR="003666A5">
        <w:rPr>
          <w:rFonts w:ascii="Book Antiqua" w:hAnsi="Book Antiqua" w:cs="Times New Roman"/>
          <w:sz w:val="24"/>
        </w:rPr>
        <w:t>ts</w:t>
      </w:r>
      <w:r>
        <w:rPr>
          <w:rFonts w:ascii="Book Antiqua" w:hAnsi="Book Antiqua" w:cs="Times New Roman"/>
          <w:sz w:val="24"/>
        </w:rPr>
        <w:t xml:space="preserve"> de fondo, por lo que la división propuesta como mejora, sólo estaría en excepción el frente;</w:t>
      </w:r>
    </w:p>
    <w:p w:rsidR="005E2594" w:rsidRDefault="00F02E29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la propuesta no significa una especulación inmobiliaria, sino que la familia permanezca cerca del titular, garantizándole una atención terapéutica y acompañamiento más personalizada;</w:t>
      </w:r>
    </w:p>
    <w:p w:rsidR="00F02E29" w:rsidRDefault="00F02E29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por tratarse la Ordenanza N° 613, de la norma general, el apartarse de ella, para casos puntuales, es una facultad exclusiva y excluyente del Concejo Deliberante;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F02E29">
        <w:rPr>
          <w:rFonts w:ascii="Book Antiqua" w:hAnsi="Book Antiqua" w:cs="Times New Roman"/>
          <w:sz w:val="24"/>
        </w:rPr>
        <w:t xml:space="preserve">AUTORIZASE al Departamento Ejecutivo Municipal a aprobar por vía de excepción la Documentación Técnica de Mensura y División que se tramita mediante Expediente N° </w:t>
      </w:r>
      <w:r w:rsidR="00660185">
        <w:rPr>
          <w:rFonts w:ascii="Book Antiqua" w:hAnsi="Book Antiqua" w:cs="Times New Roman"/>
          <w:sz w:val="24"/>
        </w:rPr>
        <w:t xml:space="preserve">7272-M17-A-16 y su agregado Expediente N° 2398-M17-A-16 , propiedad del Sr Aybar Waldo Daniel, DNI 10.910.869, según la propuesta de Mensura y División efectuada en el Expediente N° 2.398-M17-A-16, identificada con el Padrón N° 676.931, debiendo el propietario regularizar la unificación de los padrones que originariamente se vieron involucrados </w:t>
      </w:r>
      <w:r w:rsidR="006F46DB">
        <w:rPr>
          <w:rFonts w:ascii="Book Antiqua" w:hAnsi="Book Antiqua" w:cs="Times New Roman"/>
          <w:sz w:val="24"/>
        </w:rPr>
        <w:t>para obtener la superficie total que se autoriza a dividir (676.930 y 676.931)</w:t>
      </w:r>
      <w:bookmarkStart w:id="0" w:name="_GoBack"/>
      <w:bookmarkEnd w:id="0"/>
      <w:r w:rsidR="00333A25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333A25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3C1F5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3C1F50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7459EA">
      <w:footerReference w:type="default" r:id="rId7"/>
      <w:pgSz w:w="11906" w:h="16838"/>
      <w:pgMar w:top="1417" w:right="1134" w:bottom="1134" w:left="1701" w:header="709" w:footer="709" w:gutter="0"/>
      <w:pgNumType w:start="29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DBD" w:rsidRDefault="00FA4DBD" w:rsidP="009C069C">
      <w:pPr>
        <w:spacing w:after="0" w:line="240" w:lineRule="auto"/>
      </w:pPr>
      <w:r>
        <w:separator/>
      </w:r>
    </w:p>
  </w:endnote>
  <w:end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7459EA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DBD" w:rsidRDefault="00FA4DBD" w:rsidP="009C069C">
      <w:pPr>
        <w:spacing w:after="0" w:line="240" w:lineRule="auto"/>
      </w:pPr>
      <w:r>
        <w:separator/>
      </w:r>
    </w:p>
  </w:footnote>
  <w:foot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745C9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33A25"/>
    <w:rsid w:val="00345DB5"/>
    <w:rsid w:val="00363EC1"/>
    <w:rsid w:val="00365ABD"/>
    <w:rsid w:val="003666A5"/>
    <w:rsid w:val="00393ACF"/>
    <w:rsid w:val="003C1F50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15735"/>
    <w:rsid w:val="00534733"/>
    <w:rsid w:val="005461CB"/>
    <w:rsid w:val="00561BA2"/>
    <w:rsid w:val="00570A47"/>
    <w:rsid w:val="00587312"/>
    <w:rsid w:val="005E2594"/>
    <w:rsid w:val="005E5A4F"/>
    <w:rsid w:val="00604CEC"/>
    <w:rsid w:val="00634D43"/>
    <w:rsid w:val="00660185"/>
    <w:rsid w:val="00662E84"/>
    <w:rsid w:val="00671D55"/>
    <w:rsid w:val="0068012E"/>
    <w:rsid w:val="00690638"/>
    <w:rsid w:val="00696019"/>
    <w:rsid w:val="006F2884"/>
    <w:rsid w:val="006F46DB"/>
    <w:rsid w:val="00735DE5"/>
    <w:rsid w:val="00740AC8"/>
    <w:rsid w:val="007459EA"/>
    <w:rsid w:val="00777811"/>
    <w:rsid w:val="007857DA"/>
    <w:rsid w:val="00792108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26E4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56AA3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B14B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02E29"/>
    <w:rsid w:val="00F1586C"/>
    <w:rsid w:val="00F358C8"/>
    <w:rsid w:val="00F72DB9"/>
    <w:rsid w:val="00F76ECC"/>
    <w:rsid w:val="00FA4DBD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75F64E-84B2-4A91-BCEB-9C4BDFC14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7</cp:revision>
  <cp:lastPrinted>2017-10-04T15:24:00Z</cp:lastPrinted>
  <dcterms:created xsi:type="dcterms:W3CDTF">2017-09-08T16:38:00Z</dcterms:created>
  <dcterms:modified xsi:type="dcterms:W3CDTF">2017-10-04T15:24:00Z</dcterms:modified>
</cp:coreProperties>
</file>