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E97761" w:rsidRPr="00E97761" w:rsidRDefault="00E97761" w:rsidP="00CD431D">
      <w:pPr>
        <w:keepNext/>
        <w:spacing w:after="180" w:line="240" w:lineRule="auto"/>
        <w:jc w:val="right"/>
        <w:outlineLvl w:val="0"/>
        <w:rPr>
          <w:rFonts w:ascii="Book Antiqua" w:hAnsi="Book Antiqua" w:cs="Times New Roman"/>
          <w:sz w:val="24"/>
          <w:szCs w:val="24"/>
        </w:rPr>
      </w:pPr>
      <w:r w:rsidRPr="00E97761">
        <w:rPr>
          <w:rFonts w:ascii="Book Antiqua" w:hAnsi="Book Antiqua" w:cs="Times New Roman"/>
          <w:sz w:val="24"/>
          <w:szCs w:val="24"/>
        </w:rPr>
        <w:t>Yerba Buena, 12 de Julio de 2000</w:t>
      </w:r>
    </w:p>
    <w:p w:rsidR="00E97761" w:rsidRPr="00E97761" w:rsidRDefault="00E97761" w:rsidP="00CD431D">
      <w:pPr>
        <w:keepNext/>
        <w:spacing w:before="480" w:after="180" w:line="240" w:lineRule="auto"/>
        <w:outlineLvl w:val="0"/>
        <w:rPr>
          <w:rFonts w:ascii="Book Antiqua" w:hAnsi="Book Antiqua" w:cs="Times New Roman"/>
          <w:b/>
          <w:sz w:val="24"/>
          <w:szCs w:val="24"/>
        </w:rPr>
      </w:pPr>
      <w:r w:rsidRPr="00E97761">
        <w:rPr>
          <w:rFonts w:ascii="Book Antiqua" w:hAnsi="Book Antiqua" w:cs="Times New Roman"/>
          <w:b/>
          <w:sz w:val="24"/>
          <w:szCs w:val="24"/>
        </w:rPr>
        <w:t>ORDENANZA Nº 1089</w:t>
      </w:r>
    </w:p>
    <w:p w:rsidR="00E97761" w:rsidRPr="00E97761" w:rsidRDefault="00E97761" w:rsidP="00CD431D">
      <w:pPr>
        <w:keepNext/>
        <w:spacing w:before="240" w:after="60" w:line="240" w:lineRule="auto"/>
        <w:outlineLvl w:val="0"/>
        <w:rPr>
          <w:rFonts w:ascii="Book Antiqua" w:hAnsi="Book Antiqua" w:cs="Times New Roman"/>
          <w:b/>
          <w:sz w:val="24"/>
          <w:szCs w:val="24"/>
        </w:rPr>
      </w:pPr>
      <w:r w:rsidRPr="00E97761">
        <w:rPr>
          <w:rFonts w:ascii="Book Antiqua" w:hAnsi="Book Antiqua" w:cs="Times New Roman"/>
          <w:b/>
          <w:sz w:val="24"/>
          <w:szCs w:val="24"/>
        </w:rPr>
        <w:t>VISTO:</w:t>
      </w:r>
    </w:p>
    <w:p w:rsidR="00955A13" w:rsidRPr="00E97761" w:rsidRDefault="006870DC" w:rsidP="00CD431D">
      <w:pPr>
        <w:keepNext/>
        <w:spacing w:after="180" w:line="240" w:lineRule="auto"/>
        <w:jc w:val="both"/>
        <w:outlineLvl w:val="0"/>
        <w:rPr>
          <w:rFonts w:ascii="Book Antiqua" w:hAnsi="Book Antiqua" w:cs="Times New Roman"/>
          <w:sz w:val="24"/>
          <w:szCs w:val="24"/>
        </w:rPr>
      </w:pPr>
      <w:r w:rsidRPr="00E97761">
        <w:rPr>
          <w:rFonts w:ascii="Book Antiqua" w:hAnsi="Book Antiqua" w:cs="Times New Roman"/>
          <w:sz w:val="24"/>
          <w:szCs w:val="24"/>
        </w:rPr>
        <w:t>La Ordenanza N</w:t>
      </w:r>
      <w:r w:rsidR="00E97761">
        <w:rPr>
          <w:rFonts w:ascii="Book Antiqua" w:hAnsi="Book Antiqua" w:cs="Times New Roman"/>
          <w:sz w:val="24"/>
          <w:szCs w:val="24"/>
        </w:rPr>
        <w:t xml:space="preserve">º </w:t>
      </w:r>
      <w:r w:rsidRPr="00E97761">
        <w:rPr>
          <w:rFonts w:ascii="Book Antiqua" w:hAnsi="Book Antiqua" w:cs="Times New Roman"/>
          <w:sz w:val="24"/>
          <w:szCs w:val="24"/>
        </w:rPr>
        <w:t xml:space="preserve">274/87 de fecha de </w:t>
      </w:r>
      <w:proofErr w:type="gramStart"/>
      <w:r w:rsidRPr="00E97761">
        <w:rPr>
          <w:rFonts w:ascii="Book Antiqua" w:hAnsi="Book Antiqua" w:cs="Times New Roman"/>
          <w:sz w:val="24"/>
          <w:szCs w:val="24"/>
        </w:rPr>
        <w:t>Noviembre</w:t>
      </w:r>
      <w:proofErr w:type="gramEnd"/>
      <w:r w:rsidRPr="00E97761">
        <w:rPr>
          <w:rFonts w:ascii="Book Antiqua" w:hAnsi="Book Antiqua" w:cs="Times New Roman"/>
          <w:sz w:val="24"/>
          <w:szCs w:val="24"/>
        </w:rPr>
        <w:t xml:space="preserve"> de 1987</w:t>
      </w:r>
      <w:r w:rsidR="00E97761">
        <w:rPr>
          <w:rFonts w:ascii="Book Antiqua" w:hAnsi="Book Antiqua" w:cs="Times New Roman"/>
          <w:sz w:val="24"/>
          <w:szCs w:val="24"/>
        </w:rPr>
        <w:t xml:space="preserve">; </w:t>
      </w:r>
      <w:r w:rsidRPr="00E97761">
        <w:rPr>
          <w:rFonts w:ascii="Book Antiqua" w:hAnsi="Book Antiqua" w:cs="Times New Roman"/>
          <w:sz w:val="24"/>
          <w:szCs w:val="24"/>
        </w:rPr>
        <w:t>y</w:t>
      </w:r>
    </w:p>
    <w:p w:rsidR="00E97761" w:rsidRPr="00E97761" w:rsidRDefault="00E97761" w:rsidP="00CD431D">
      <w:pPr>
        <w:keepNext/>
        <w:spacing w:before="240" w:after="60" w:line="240" w:lineRule="auto"/>
        <w:outlineLvl w:val="0"/>
        <w:rPr>
          <w:rFonts w:ascii="Book Antiqua" w:hAnsi="Book Antiqua" w:cs="Times New Roman"/>
          <w:b/>
          <w:sz w:val="24"/>
          <w:szCs w:val="24"/>
        </w:rPr>
      </w:pPr>
      <w:r w:rsidRPr="00E97761">
        <w:rPr>
          <w:rFonts w:ascii="Book Antiqua" w:hAnsi="Book Antiqua" w:cs="Times New Roman"/>
          <w:b/>
          <w:sz w:val="24"/>
          <w:szCs w:val="24"/>
        </w:rPr>
        <w:t>CONSIDERANDO:</w:t>
      </w:r>
    </w:p>
    <w:p w:rsidR="00DF3D15" w:rsidRPr="00E97761" w:rsidRDefault="00686CB7" w:rsidP="00E97761">
      <w:pPr>
        <w:keepNext/>
        <w:spacing w:after="180" w:line="240" w:lineRule="auto"/>
        <w:jc w:val="both"/>
        <w:rPr>
          <w:rFonts w:ascii="Book Antiqua" w:hAnsi="Book Antiqua" w:cs="Times New Roman"/>
          <w:sz w:val="24"/>
          <w:szCs w:val="24"/>
        </w:rPr>
      </w:pPr>
      <w:r w:rsidRPr="00E97761">
        <w:rPr>
          <w:rFonts w:ascii="Book Antiqua" w:hAnsi="Book Antiqua" w:cs="Times New Roman"/>
          <w:sz w:val="24"/>
          <w:szCs w:val="24"/>
        </w:rPr>
        <w:t>Que mediante la misma se fija en un 35% de las alícuotas y mínimos establecidos por Ordenanza Fiscal Anual</w:t>
      </w:r>
      <w:r w:rsidR="00E97761">
        <w:rPr>
          <w:rFonts w:ascii="Book Antiqua" w:hAnsi="Book Antiqua" w:cs="Times New Roman"/>
          <w:sz w:val="24"/>
          <w:szCs w:val="24"/>
        </w:rPr>
        <w:t xml:space="preserve">, </w:t>
      </w:r>
      <w:r w:rsidRPr="00E97761">
        <w:rPr>
          <w:rFonts w:ascii="Book Antiqua" w:hAnsi="Book Antiqua" w:cs="Times New Roman"/>
          <w:sz w:val="24"/>
          <w:szCs w:val="24"/>
        </w:rPr>
        <w:t>conforme lo dispuesto por el artículo 104 de la Ley N</w:t>
      </w:r>
      <w:r w:rsidR="00E97761">
        <w:rPr>
          <w:rFonts w:ascii="Book Antiqua" w:hAnsi="Book Antiqua" w:cs="Times New Roman"/>
          <w:sz w:val="24"/>
          <w:szCs w:val="24"/>
        </w:rPr>
        <w:t xml:space="preserve">º </w:t>
      </w:r>
      <w:proofErr w:type="gramStart"/>
      <w:r w:rsidRPr="00E97761">
        <w:rPr>
          <w:rFonts w:ascii="Book Antiqua" w:hAnsi="Book Antiqua" w:cs="Times New Roman"/>
          <w:sz w:val="24"/>
          <w:szCs w:val="24"/>
        </w:rPr>
        <w:t xml:space="preserve">4655 </w:t>
      </w:r>
      <w:r w:rsidR="00E97761">
        <w:rPr>
          <w:rFonts w:ascii="Book Antiqua" w:hAnsi="Book Antiqua" w:cs="Times New Roman"/>
          <w:sz w:val="24"/>
          <w:szCs w:val="24"/>
        </w:rPr>
        <w:t xml:space="preserve"> (</w:t>
      </w:r>
      <w:proofErr w:type="gramEnd"/>
      <w:r w:rsidRPr="00E97761">
        <w:rPr>
          <w:rFonts w:ascii="Book Antiqua" w:hAnsi="Book Antiqua" w:cs="Times New Roman"/>
          <w:sz w:val="24"/>
          <w:szCs w:val="24"/>
        </w:rPr>
        <w:t xml:space="preserve">Código Tributario </w:t>
      </w:r>
      <w:proofErr w:type="spellStart"/>
      <w:r w:rsidRPr="00E97761">
        <w:rPr>
          <w:rFonts w:ascii="Book Antiqua" w:hAnsi="Book Antiqua" w:cs="Times New Roman"/>
          <w:sz w:val="24"/>
          <w:szCs w:val="24"/>
        </w:rPr>
        <w:t>Pcial</w:t>
      </w:r>
      <w:proofErr w:type="spellEnd"/>
      <w:r w:rsidR="00E97761">
        <w:rPr>
          <w:rFonts w:ascii="Book Antiqua" w:hAnsi="Book Antiqua" w:cs="Times New Roman"/>
          <w:sz w:val="24"/>
          <w:szCs w:val="24"/>
        </w:rPr>
        <w:t xml:space="preserve">) </w:t>
      </w:r>
      <w:r w:rsidRPr="00E97761">
        <w:rPr>
          <w:rFonts w:ascii="Book Antiqua" w:hAnsi="Book Antiqua" w:cs="Times New Roman"/>
          <w:sz w:val="24"/>
          <w:szCs w:val="24"/>
        </w:rPr>
        <w:t xml:space="preserve"> las alícuotas y mínimos conforme a los cuales</w:t>
      </w:r>
      <w:r w:rsidR="00E97761">
        <w:rPr>
          <w:rFonts w:ascii="Book Antiqua" w:hAnsi="Book Antiqua" w:cs="Times New Roman"/>
          <w:sz w:val="24"/>
          <w:szCs w:val="24"/>
        </w:rPr>
        <w:t xml:space="preserve">, </w:t>
      </w:r>
      <w:r w:rsidRPr="00E97761">
        <w:rPr>
          <w:rFonts w:ascii="Book Antiqua" w:hAnsi="Book Antiqua" w:cs="Times New Roman"/>
          <w:sz w:val="24"/>
          <w:szCs w:val="24"/>
        </w:rPr>
        <w:t>los contribuyentes propietarios de Inmuebles que integren los Country Club</w:t>
      </w:r>
      <w:r w:rsidR="00E97761">
        <w:rPr>
          <w:rFonts w:ascii="Book Antiqua" w:hAnsi="Book Antiqua" w:cs="Times New Roman"/>
          <w:sz w:val="24"/>
          <w:szCs w:val="24"/>
        </w:rPr>
        <w:t xml:space="preserve">, </w:t>
      </w:r>
      <w:r w:rsidRPr="00E97761">
        <w:rPr>
          <w:rFonts w:ascii="Book Antiqua" w:hAnsi="Book Antiqua" w:cs="Times New Roman"/>
          <w:sz w:val="24"/>
          <w:szCs w:val="24"/>
        </w:rPr>
        <w:t>deberán tributar anualmente la contribución que inciden sobre inmuebles</w:t>
      </w:r>
      <w:r w:rsidR="00E97761">
        <w:rPr>
          <w:rFonts w:ascii="Book Antiqua" w:hAnsi="Book Antiqua" w:cs="Times New Roman"/>
          <w:sz w:val="24"/>
          <w:szCs w:val="24"/>
        </w:rPr>
        <w:t xml:space="preserve">; </w:t>
      </w:r>
    </w:p>
    <w:p w:rsidR="00DF3D15" w:rsidRPr="00E97761" w:rsidRDefault="006870DC" w:rsidP="00E97761">
      <w:pPr>
        <w:keepNext/>
        <w:spacing w:after="180" w:line="240" w:lineRule="auto"/>
        <w:jc w:val="both"/>
        <w:rPr>
          <w:rFonts w:ascii="Book Antiqua" w:hAnsi="Book Antiqua" w:cs="Times New Roman"/>
          <w:sz w:val="24"/>
          <w:szCs w:val="24"/>
        </w:rPr>
      </w:pPr>
      <w:r w:rsidRPr="00E97761">
        <w:rPr>
          <w:rFonts w:ascii="Book Antiqua" w:hAnsi="Book Antiqua" w:cs="Times New Roman"/>
          <w:sz w:val="24"/>
          <w:szCs w:val="24"/>
        </w:rPr>
        <w:t>Que mediante Ordenanza N</w:t>
      </w:r>
      <w:r w:rsidR="00E97761">
        <w:rPr>
          <w:rFonts w:ascii="Book Antiqua" w:hAnsi="Book Antiqua" w:cs="Times New Roman"/>
          <w:sz w:val="24"/>
          <w:szCs w:val="24"/>
        </w:rPr>
        <w:t xml:space="preserve">º </w:t>
      </w:r>
      <w:r w:rsidRPr="00E97761">
        <w:rPr>
          <w:rFonts w:ascii="Book Antiqua" w:hAnsi="Book Antiqua" w:cs="Times New Roman"/>
          <w:sz w:val="24"/>
          <w:szCs w:val="24"/>
        </w:rPr>
        <w:t>430/91 se aprobó el Código Tributario Municipal</w:t>
      </w:r>
      <w:r w:rsidR="00E97761">
        <w:rPr>
          <w:rFonts w:ascii="Book Antiqua" w:hAnsi="Book Antiqua" w:cs="Times New Roman"/>
          <w:sz w:val="24"/>
          <w:szCs w:val="24"/>
        </w:rPr>
        <w:t xml:space="preserve">; </w:t>
      </w:r>
    </w:p>
    <w:p w:rsidR="00647A13" w:rsidRPr="00E97761" w:rsidRDefault="006870DC" w:rsidP="00E97761">
      <w:pPr>
        <w:keepNext/>
        <w:spacing w:after="180" w:line="240" w:lineRule="auto"/>
        <w:jc w:val="both"/>
        <w:rPr>
          <w:rFonts w:ascii="Book Antiqua" w:hAnsi="Book Antiqua" w:cs="Times New Roman"/>
          <w:sz w:val="24"/>
          <w:szCs w:val="24"/>
        </w:rPr>
      </w:pPr>
      <w:r w:rsidRPr="00E97761">
        <w:rPr>
          <w:rFonts w:ascii="Book Antiqua" w:hAnsi="Book Antiqua" w:cs="Times New Roman"/>
          <w:sz w:val="24"/>
          <w:szCs w:val="24"/>
        </w:rPr>
        <w:t>Que la misma en su Libro Segundo</w:t>
      </w:r>
      <w:r w:rsidR="005935BA" w:rsidRPr="00E97761">
        <w:rPr>
          <w:rFonts w:ascii="Book Antiqua" w:hAnsi="Book Antiqua" w:cs="Times New Roman"/>
          <w:sz w:val="24"/>
          <w:szCs w:val="24"/>
        </w:rPr>
        <w:t xml:space="preserve"> </w:t>
      </w:r>
      <w:r w:rsidRPr="00E97761">
        <w:rPr>
          <w:rFonts w:ascii="Book Antiqua" w:hAnsi="Book Antiqua" w:cs="Times New Roman"/>
          <w:sz w:val="24"/>
          <w:szCs w:val="24"/>
        </w:rPr>
        <w:t>Título Primero</w:t>
      </w:r>
      <w:r w:rsidR="005935BA" w:rsidRPr="00E97761">
        <w:rPr>
          <w:rFonts w:ascii="Book Antiqua" w:hAnsi="Book Antiqua" w:cs="Times New Roman"/>
          <w:sz w:val="24"/>
          <w:szCs w:val="24"/>
        </w:rPr>
        <w:t xml:space="preserve"> </w:t>
      </w:r>
      <w:r w:rsidRPr="00E97761">
        <w:rPr>
          <w:rFonts w:ascii="Book Antiqua" w:hAnsi="Book Antiqua" w:cs="Times New Roman"/>
          <w:sz w:val="24"/>
          <w:szCs w:val="24"/>
        </w:rPr>
        <w:t>Contribuciones que inciden sobre los Inmuebles</w:t>
      </w:r>
      <w:r w:rsidR="00E97761">
        <w:rPr>
          <w:rFonts w:ascii="Book Antiqua" w:hAnsi="Book Antiqua" w:cs="Times New Roman"/>
          <w:sz w:val="24"/>
          <w:szCs w:val="24"/>
        </w:rPr>
        <w:t xml:space="preserve">, </w:t>
      </w:r>
      <w:r w:rsidRPr="00E97761">
        <w:rPr>
          <w:rFonts w:ascii="Book Antiqua" w:hAnsi="Book Antiqua" w:cs="Times New Roman"/>
          <w:sz w:val="24"/>
          <w:szCs w:val="24"/>
        </w:rPr>
        <w:t>Artículo 135</w:t>
      </w:r>
      <w:r w:rsidR="00DF3D15" w:rsidRPr="00E97761">
        <w:rPr>
          <w:rFonts w:ascii="Book Antiqua" w:hAnsi="Book Antiqua" w:cs="Times New Roman"/>
          <w:sz w:val="24"/>
          <w:szCs w:val="24"/>
        </w:rPr>
        <w:t xml:space="preserve"> </w:t>
      </w:r>
      <w:r w:rsidR="00E97761">
        <w:rPr>
          <w:rFonts w:ascii="Book Antiqua" w:hAnsi="Book Antiqua" w:cs="Times New Roman"/>
          <w:sz w:val="24"/>
          <w:szCs w:val="24"/>
        </w:rPr>
        <w:t xml:space="preserve"> (</w:t>
      </w:r>
      <w:r w:rsidRPr="00E97761">
        <w:rPr>
          <w:rFonts w:ascii="Book Antiqua" w:hAnsi="Book Antiqua" w:cs="Times New Roman"/>
          <w:sz w:val="24"/>
          <w:szCs w:val="24"/>
        </w:rPr>
        <w:t>modificado por la Ordenanza N</w:t>
      </w:r>
      <w:r w:rsidR="00E97761">
        <w:rPr>
          <w:rFonts w:ascii="Book Antiqua" w:hAnsi="Book Antiqua" w:cs="Times New Roman"/>
          <w:sz w:val="24"/>
          <w:szCs w:val="24"/>
        </w:rPr>
        <w:t xml:space="preserve">º </w:t>
      </w:r>
      <w:r w:rsidRPr="00E97761">
        <w:rPr>
          <w:rFonts w:ascii="Book Antiqua" w:hAnsi="Book Antiqua" w:cs="Times New Roman"/>
          <w:sz w:val="24"/>
          <w:szCs w:val="24"/>
        </w:rPr>
        <w:t>925/98 Art</w:t>
      </w:r>
      <w:r w:rsidR="00E97761">
        <w:rPr>
          <w:rFonts w:ascii="Book Antiqua" w:hAnsi="Book Antiqua" w:cs="Times New Roman"/>
          <w:sz w:val="24"/>
          <w:szCs w:val="24"/>
        </w:rPr>
        <w:t xml:space="preserve">. </w:t>
      </w:r>
      <w:r w:rsidRPr="00E97761">
        <w:rPr>
          <w:rFonts w:ascii="Book Antiqua" w:hAnsi="Book Antiqua" w:cs="Times New Roman"/>
          <w:sz w:val="24"/>
          <w:szCs w:val="24"/>
        </w:rPr>
        <w:t>1</w:t>
      </w:r>
      <w:r w:rsidR="00E97761">
        <w:rPr>
          <w:rFonts w:ascii="Book Antiqua" w:hAnsi="Book Antiqua" w:cs="Times New Roman"/>
          <w:sz w:val="24"/>
          <w:szCs w:val="24"/>
        </w:rPr>
        <w:t xml:space="preserve">º)  </w:t>
      </w:r>
      <w:r w:rsidR="00DF3D15" w:rsidRPr="00E97761">
        <w:rPr>
          <w:rFonts w:ascii="Book Antiqua" w:hAnsi="Book Antiqua" w:cs="Times New Roman"/>
          <w:sz w:val="24"/>
          <w:szCs w:val="24"/>
        </w:rPr>
        <w:t xml:space="preserve"> </w:t>
      </w:r>
      <w:r w:rsidRPr="00E97761">
        <w:rPr>
          <w:rFonts w:ascii="Book Antiqua" w:hAnsi="Book Antiqua" w:cs="Times New Roman"/>
          <w:sz w:val="24"/>
          <w:szCs w:val="24"/>
        </w:rPr>
        <w:t>establece</w:t>
      </w:r>
      <w:r w:rsidR="00E97761">
        <w:rPr>
          <w:rFonts w:ascii="Book Antiqua" w:hAnsi="Book Antiqua" w:cs="Times New Roman"/>
          <w:sz w:val="24"/>
          <w:szCs w:val="24"/>
        </w:rPr>
        <w:t xml:space="preserve">: </w:t>
      </w:r>
      <w:r w:rsidRPr="00E97761">
        <w:rPr>
          <w:rFonts w:ascii="Book Antiqua" w:hAnsi="Book Antiqua" w:cs="Times New Roman"/>
          <w:sz w:val="24"/>
          <w:szCs w:val="24"/>
        </w:rPr>
        <w:t xml:space="preserve">“Por los inmuebles que reciben </w:t>
      </w:r>
      <w:r w:rsidR="00226404" w:rsidRPr="00E97761">
        <w:rPr>
          <w:rFonts w:ascii="Book Antiqua" w:hAnsi="Book Antiqua" w:cs="Times New Roman"/>
          <w:sz w:val="24"/>
          <w:szCs w:val="24"/>
        </w:rPr>
        <w:t>o se beneficien con cualquiera de los servicios que se mencionan a continuación</w:t>
      </w:r>
      <w:r w:rsidR="00E97761">
        <w:rPr>
          <w:rFonts w:ascii="Book Antiqua" w:hAnsi="Book Antiqua" w:cs="Times New Roman"/>
          <w:sz w:val="24"/>
          <w:szCs w:val="24"/>
        </w:rPr>
        <w:t xml:space="preserve">, </w:t>
      </w:r>
      <w:r w:rsidR="00226404" w:rsidRPr="00E97761">
        <w:rPr>
          <w:rFonts w:ascii="Book Antiqua" w:hAnsi="Book Antiqua" w:cs="Times New Roman"/>
          <w:sz w:val="24"/>
          <w:szCs w:val="24"/>
        </w:rPr>
        <w:t>se pagará el tributo que se establece en el presente Título</w:t>
      </w:r>
      <w:r w:rsidR="00E97761">
        <w:rPr>
          <w:rFonts w:ascii="Book Antiqua" w:hAnsi="Book Antiqua" w:cs="Times New Roman"/>
          <w:sz w:val="24"/>
          <w:szCs w:val="24"/>
        </w:rPr>
        <w:t xml:space="preserve">, </w:t>
      </w:r>
      <w:r w:rsidR="00226404" w:rsidRPr="00E97761">
        <w:rPr>
          <w:rFonts w:ascii="Book Antiqua" w:hAnsi="Book Antiqua" w:cs="Times New Roman"/>
          <w:sz w:val="24"/>
          <w:szCs w:val="24"/>
        </w:rPr>
        <w:t>conforme a las alícuotas y mínimos que fije la Ordenanza Fiscal Anual</w:t>
      </w:r>
      <w:r w:rsidR="00E97761">
        <w:rPr>
          <w:rFonts w:ascii="Book Antiqua" w:hAnsi="Book Antiqua" w:cs="Times New Roman"/>
          <w:sz w:val="24"/>
          <w:szCs w:val="24"/>
        </w:rPr>
        <w:t xml:space="preserve">, </w:t>
      </w:r>
      <w:r w:rsidR="00226404" w:rsidRPr="00E97761">
        <w:rPr>
          <w:rFonts w:ascii="Book Antiqua" w:hAnsi="Book Antiqua" w:cs="Times New Roman"/>
          <w:sz w:val="24"/>
          <w:szCs w:val="24"/>
        </w:rPr>
        <w:t>a saber</w:t>
      </w:r>
      <w:r w:rsidR="00E97761">
        <w:rPr>
          <w:rFonts w:ascii="Book Antiqua" w:hAnsi="Book Antiqua" w:cs="Times New Roman"/>
          <w:sz w:val="24"/>
          <w:szCs w:val="24"/>
        </w:rPr>
        <w:t xml:space="preserve">: </w:t>
      </w:r>
      <w:r w:rsidR="00226404" w:rsidRPr="00E97761">
        <w:rPr>
          <w:rFonts w:ascii="Book Antiqua" w:hAnsi="Book Antiqua" w:cs="Times New Roman"/>
          <w:sz w:val="24"/>
          <w:szCs w:val="24"/>
        </w:rPr>
        <w:t>Mantenimiento del sistema de alumbrado público en general</w:t>
      </w:r>
      <w:r w:rsidR="00E97761">
        <w:rPr>
          <w:rFonts w:ascii="Book Antiqua" w:hAnsi="Book Antiqua" w:cs="Times New Roman"/>
          <w:sz w:val="24"/>
          <w:szCs w:val="24"/>
        </w:rPr>
        <w:t xml:space="preserve">, </w:t>
      </w:r>
      <w:r w:rsidR="00226404" w:rsidRPr="00E97761">
        <w:rPr>
          <w:rFonts w:ascii="Book Antiqua" w:hAnsi="Book Antiqua" w:cs="Times New Roman"/>
          <w:sz w:val="24"/>
          <w:szCs w:val="24"/>
        </w:rPr>
        <w:t>Barrido</w:t>
      </w:r>
      <w:r w:rsidR="00E97761">
        <w:rPr>
          <w:rFonts w:ascii="Book Antiqua" w:hAnsi="Book Antiqua" w:cs="Times New Roman"/>
          <w:sz w:val="24"/>
          <w:szCs w:val="24"/>
        </w:rPr>
        <w:t xml:space="preserve">, </w:t>
      </w:r>
      <w:r w:rsidR="00226404" w:rsidRPr="00E97761">
        <w:rPr>
          <w:rFonts w:ascii="Book Antiqua" w:hAnsi="Book Antiqua" w:cs="Times New Roman"/>
          <w:sz w:val="24"/>
          <w:szCs w:val="24"/>
        </w:rPr>
        <w:t>Limpieza</w:t>
      </w:r>
      <w:r w:rsidR="00E97761">
        <w:rPr>
          <w:rFonts w:ascii="Book Antiqua" w:hAnsi="Book Antiqua" w:cs="Times New Roman"/>
          <w:sz w:val="24"/>
          <w:szCs w:val="24"/>
        </w:rPr>
        <w:t xml:space="preserve">, </w:t>
      </w:r>
      <w:r w:rsidR="00226404" w:rsidRPr="00E97761">
        <w:rPr>
          <w:rFonts w:ascii="Book Antiqua" w:hAnsi="Book Antiqua" w:cs="Times New Roman"/>
          <w:sz w:val="24"/>
          <w:szCs w:val="24"/>
        </w:rPr>
        <w:t>Riego</w:t>
      </w:r>
      <w:r w:rsidR="00E97761">
        <w:rPr>
          <w:rFonts w:ascii="Book Antiqua" w:hAnsi="Book Antiqua" w:cs="Times New Roman"/>
          <w:sz w:val="24"/>
          <w:szCs w:val="24"/>
        </w:rPr>
        <w:t xml:space="preserve">, </w:t>
      </w:r>
      <w:r w:rsidR="00226404" w:rsidRPr="00E97761">
        <w:rPr>
          <w:rFonts w:ascii="Book Antiqua" w:hAnsi="Book Antiqua" w:cs="Times New Roman"/>
          <w:sz w:val="24"/>
          <w:szCs w:val="24"/>
        </w:rPr>
        <w:t>Extracción de Basura</w:t>
      </w:r>
      <w:r w:rsidR="00E97761">
        <w:rPr>
          <w:rFonts w:ascii="Book Antiqua" w:hAnsi="Book Antiqua" w:cs="Times New Roman"/>
          <w:sz w:val="24"/>
          <w:szCs w:val="24"/>
        </w:rPr>
        <w:t xml:space="preserve">, </w:t>
      </w:r>
      <w:r w:rsidR="00226404" w:rsidRPr="00E97761">
        <w:rPr>
          <w:rFonts w:ascii="Book Antiqua" w:hAnsi="Book Antiqua" w:cs="Times New Roman"/>
          <w:sz w:val="24"/>
          <w:szCs w:val="24"/>
        </w:rPr>
        <w:t>Desinfección y Deshierbe</w:t>
      </w:r>
      <w:r w:rsidR="00E97761">
        <w:rPr>
          <w:rFonts w:ascii="Book Antiqua" w:hAnsi="Book Antiqua" w:cs="Times New Roman"/>
          <w:sz w:val="24"/>
          <w:szCs w:val="24"/>
        </w:rPr>
        <w:t xml:space="preserve">, </w:t>
      </w:r>
      <w:r w:rsidR="00226404" w:rsidRPr="00E97761">
        <w:rPr>
          <w:rFonts w:ascii="Book Antiqua" w:hAnsi="Book Antiqua" w:cs="Times New Roman"/>
          <w:sz w:val="24"/>
          <w:szCs w:val="24"/>
        </w:rPr>
        <w:t>Mantenimiento de la Viabilidad de las calles y Conservación del Pavimento</w:t>
      </w:r>
      <w:r w:rsidR="00E97761">
        <w:rPr>
          <w:rFonts w:ascii="Book Antiqua" w:hAnsi="Book Antiqua" w:cs="Times New Roman"/>
          <w:sz w:val="24"/>
          <w:szCs w:val="24"/>
        </w:rPr>
        <w:t xml:space="preserve">, </w:t>
      </w:r>
      <w:r w:rsidR="00226404" w:rsidRPr="00E97761">
        <w:rPr>
          <w:rFonts w:ascii="Book Antiqua" w:hAnsi="Book Antiqua" w:cs="Times New Roman"/>
          <w:sz w:val="24"/>
          <w:szCs w:val="24"/>
        </w:rPr>
        <w:t>Conservación de arbolados y jardines públicos de plazas y espacios verdes</w:t>
      </w:r>
      <w:r w:rsidR="00E97761">
        <w:rPr>
          <w:rFonts w:ascii="Book Antiqua" w:hAnsi="Book Antiqua" w:cs="Times New Roman"/>
          <w:sz w:val="24"/>
          <w:szCs w:val="24"/>
        </w:rPr>
        <w:t xml:space="preserve">, </w:t>
      </w:r>
      <w:r w:rsidR="00226404" w:rsidRPr="00E97761">
        <w:rPr>
          <w:rFonts w:ascii="Book Antiqua" w:hAnsi="Book Antiqua" w:cs="Times New Roman"/>
          <w:sz w:val="24"/>
          <w:szCs w:val="24"/>
        </w:rPr>
        <w:t>Inspección de Baldíos</w:t>
      </w:r>
      <w:r w:rsidR="00E97761">
        <w:rPr>
          <w:rFonts w:ascii="Book Antiqua" w:hAnsi="Book Antiqua" w:cs="Times New Roman"/>
          <w:sz w:val="24"/>
          <w:szCs w:val="24"/>
        </w:rPr>
        <w:t xml:space="preserve">, </w:t>
      </w:r>
      <w:r w:rsidR="00226404" w:rsidRPr="00E97761">
        <w:rPr>
          <w:rFonts w:ascii="Book Antiqua" w:hAnsi="Book Antiqua" w:cs="Times New Roman"/>
          <w:sz w:val="24"/>
          <w:szCs w:val="24"/>
        </w:rPr>
        <w:t>Nomenclatura Urbana o cualquier otro servicio que le preste la Municipalidad y no retribuido por una contribución especial</w:t>
      </w:r>
      <w:r w:rsidR="00E97761">
        <w:rPr>
          <w:rFonts w:ascii="Book Antiqua" w:hAnsi="Book Antiqua" w:cs="Times New Roman"/>
          <w:sz w:val="24"/>
          <w:szCs w:val="24"/>
        </w:rPr>
        <w:t xml:space="preserve">, </w:t>
      </w:r>
      <w:r w:rsidR="00226404" w:rsidRPr="00E97761">
        <w:rPr>
          <w:rFonts w:ascii="Book Antiqua" w:hAnsi="Book Antiqua" w:cs="Times New Roman"/>
          <w:sz w:val="24"/>
          <w:szCs w:val="24"/>
        </w:rPr>
        <w:t>sea éste prestado en forma total o parcial</w:t>
      </w:r>
      <w:r w:rsidR="00E97761">
        <w:rPr>
          <w:rFonts w:ascii="Book Antiqua" w:hAnsi="Book Antiqua" w:cs="Times New Roman"/>
          <w:sz w:val="24"/>
          <w:szCs w:val="24"/>
        </w:rPr>
        <w:t xml:space="preserve">, </w:t>
      </w:r>
      <w:r w:rsidR="00226404" w:rsidRPr="00E97761">
        <w:rPr>
          <w:rFonts w:ascii="Book Antiqua" w:hAnsi="Book Antiqua" w:cs="Times New Roman"/>
          <w:sz w:val="24"/>
          <w:szCs w:val="24"/>
        </w:rPr>
        <w:t>directa o indirectamente y periódicamente o no”</w:t>
      </w:r>
    </w:p>
    <w:p w:rsidR="00DF3D15" w:rsidRPr="00E97761" w:rsidRDefault="00AC4690" w:rsidP="00E97761">
      <w:pPr>
        <w:keepNext/>
        <w:spacing w:after="180" w:line="240" w:lineRule="auto"/>
        <w:jc w:val="both"/>
        <w:rPr>
          <w:rFonts w:ascii="Book Antiqua" w:hAnsi="Book Antiqua" w:cs="Times New Roman"/>
          <w:sz w:val="24"/>
          <w:szCs w:val="24"/>
        </w:rPr>
      </w:pPr>
      <w:r w:rsidRPr="00E97761">
        <w:rPr>
          <w:rFonts w:ascii="Book Antiqua" w:hAnsi="Book Antiqua" w:cs="Times New Roman"/>
          <w:sz w:val="24"/>
          <w:szCs w:val="24"/>
        </w:rPr>
        <w:t>Que las Contribuciones que inciden sobre los inmuebles que deben abonar los Country Club se encuentran comprendidas dentro de los dispuestos en el artículo 135</w:t>
      </w:r>
      <w:r w:rsidR="00E97761">
        <w:rPr>
          <w:rFonts w:ascii="Book Antiqua" w:hAnsi="Book Antiqua" w:cs="Times New Roman"/>
          <w:sz w:val="24"/>
          <w:szCs w:val="24"/>
        </w:rPr>
        <w:t xml:space="preserve">º </w:t>
      </w:r>
      <w:r w:rsidRPr="00E97761">
        <w:rPr>
          <w:rFonts w:ascii="Book Antiqua" w:hAnsi="Book Antiqua" w:cs="Times New Roman"/>
          <w:sz w:val="24"/>
          <w:szCs w:val="24"/>
        </w:rPr>
        <w:t>de la Ordenanza N</w:t>
      </w:r>
      <w:r w:rsidR="00E97761">
        <w:rPr>
          <w:rFonts w:ascii="Book Antiqua" w:hAnsi="Book Antiqua" w:cs="Times New Roman"/>
          <w:sz w:val="24"/>
          <w:szCs w:val="24"/>
        </w:rPr>
        <w:t xml:space="preserve">º </w:t>
      </w:r>
      <w:proofErr w:type="gramStart"/>
      <w:r w:rsidRPr="00E97761">
        <w:rPr>
          <w:rFonts w:ascii="Book Antiqua" w:hAnsi="Book Antiqua" w:cs="Times New Roman"/>
          <w:sz w:val="24"/>
          <w:szCs w:val="24"/>
        </w:rPr>
        <w:t xml:space="preserve">430 </w:t>
      </w:r>
      <w:r w:rsidR="00E97761">
        <w:rPr>
          <w:rFonts w:ascii="Book Antiqua" w:hAnsi="Book Antiqua" w:cs="Times New Roman"/>
          <w:sz w:val="24"/>
          <w:szCs w:val="24"/>
        </w:rPr>
        <w:t xml:space="preserve"> (</w:t>
      </w:r>
      <w:proofErr w:type="gramEnd"/>
      <w:r w:rsidRPr="00E97761">
        <w:rPr>
          <w:rFonts w:ascii="Book Antiqua" w:hAnsi="Book Antiqua" w:cs="Times New Roman"/>
          <w:sz w:val="24"/>
          <w:szCs w:val="24"/>
        </w:rPr>
        <w:t>Código Tributario Municipal</w:t>
      </w:r>
      <w:r w:rsidR="00E97761">
        <w:rPr>
          <w:rFonts w:ascii="Book Antiqua" w:hAnsi="Book Antiqua" w:cs="Times New Roman"/>
          <w:sz w:val="24"/>
          <w:szCs w:val="24"/>
        </w:rPr>
        <w:t xml:space="preserve">) </w:t>
      </w:r>
      <w:r w:rsidRPr="00E97761">
        <w:rPr>
          <w:rFonts w:ascii="Book Antiqua" w:hAnsi="Book Antiqua" w:cs="Times New Roman"/>
          <w:sz w:val="24"/>
          <w:szCs w:val="24"/>
        </w:rPr>
        <w:t xml:space="preserve"> y su modificatoria</w:t>
      </w:r>
      <w:r w:rsidR="00E97761">
        <w:rPr>
          <w:rFonts w:ascii="Book Antiqua" w:hAnsi="Book Antiqua" w:cs="Times New Roman"/>
          <w:sz w:val="24"/>
          <w:szCs w:val="24"/>
        </w:rPr>
        <w:t xml:space="preserve">; </w:t>
      </w:r>
    </w:p>
    <w:p w:rsidR="00DF3D15" w:rsidRPr="00E97761" w:rsidRDefault="00226404" w:rsidP="00E97761">
      <w:pPr>
        <w:keepNext/>
        <w:spacing w:after="180" w:line="240" w:lineRule="auto"/>
        <w:jc w:val="both"/>
        <w:rPr>
          <w:rFonts w:ascii="Book Antiqua" w:hAnsi="Book Antiqua" w:cs="Times New Roman"/>
          <w:sz w:val="24"/>
          <w:szCs w:val="24"/>
        </w:rPr>
      </w:pPr>
      <w:r w:rsidRPr="00E97761">
        <w:rPr>
          <w:rFonts w:ascii="Book Antiqua" w:hAnsi="Book Antiqua" w:cs="Times New Roman"/>
          <w:sz w:val="24"/>
          <w:szCs w:val="24"/>
        </w:rPr>
        <w:t>Que</w:t>
      </w:r>
      <w:r w:rsidR="00E97761">
        <w:rPr>
          <w:rFonts w:ascii="Book Antiqua" w:hAnsi="Book Antiqua" w:cs="Times New Roman"/>
          <w:sz w:val="24"/>
          <w:szCs w:val="24"/>
        </w:rPr>
        <w:t xml:space="preserve">, </w:t>
      </w:r>
      <w:r w:rsidRPr="00E97761">
        <w:rPr>
          <w:rFonts w:ascii="Book Antiqua" w:hAnsi="Book Antiqua" w:cs="Times New Roman"/>
          <w:sz w:val="24"/>
          <w:szCs w:val="24"/>
        </w:rPr>
        <w:t>en virtud de lo expuesto</w:t>
      </w:r>
      <w:r w:rsidR="00E97761">
        <w:rPr>
          <w:rFonts w:ascii="Book Antiqua" w:hAnsi="Book Antiqua" w:cs="Times New Roman"/>
          <w:sz w:val="24"/>
          <w:szCs w:val="24"/>
        </w:rPr>
        <w:t xml:space="preserve">, </w:t>
      </w:r>
      <w:r w:rsidRPr="00E97761">
        <w:rPr>
          <w:rFonts w:ascii="Book Antiqua" w:hAnsi="Book Antiqua" w:cs="Times New Roman"/>
          <w:sz w:val="24"/>
          <w:szCs w:val="24"/>
        </w:rPr>
        <w:t>se debe derogar la Ordenanza N</w:t>
      </w:r>
      <w:r w:rsidR="00E97761">
        <w:rPr>
          <w:rFonts w:ascii="Book Antiqua" w:hAnsi="Book Antiqua" w:cs="Times New Roman"/>
          <w:sz w:val="24"/>
          <w:szCs w:val="24"/>
        </w:rPr>
        <w:t xml:space="preserve">º </w:t>
      </w:r>
      <w:r w:rsidRPr="00E97761">
        <w:rPr>
          <w:rFonts w:ascii="Book Antiqua" w:hAnsi="Book Antiqua" w:cs="Times New Roman"/>
          <w:sz w:val="24"/>
          <w:szCs w:val="24"/>
        </w:rPr>
        <w:t>274/87</w:t>
      </w:r>
      <w:r w:rsidR="00E97761">
        <w:rPr>
          <w:rFonts w:ascii="Book Antiqua" w:hAnsi="Book Antiqua" w:cs="Times New Roman"/>
          <w:sz w:val="24"/>
          <w:szCs w:val="24"/>
        </w:rPr>
        <w:t xml:space="preserve">; </w:t>
      </w:r>
    </w:p>
    <w:p w:rsidR="00DF3D15" w:rsidRPr="00E97761" w:rsidRDefault="00226404" w:rsidP="00E97761">
      <w:pPr>
        <w:keepNext/>
        <w:spacing w:after="180" w:line="240" w:lineRule="auto"/>
        <w:jc w:val="both"/>
        <w:rPr>
          <w:rFonts w:ascii="Book Antiqua" w:hAnsi="Book Antiqua" w:cs="Times New Roman"/>
          <w:sz w:val="24"/>
          <w:szCs w:val="24"/>
        </w:rPr>
      </w:pPr>
      <w:r w:rsidRPr="00E97761">
        <w:rPr>
          <w:rFonts w:ascii="Book Antiqua" w:hAnsi="Book Antiqua" w:cs="Times New Roman"/>
          <w:sz w:val="24"/>
          <w:szCs w:val="24"/>
        </w:rPr>
        <w:t>Por ello y en uso de las facultades que le confiere el Decreto Provincial N</w:t>
      </w:r>
      <w:r w:rsidR="00E97761">
        <w:rPr>
          <w:rFonts w:ascii="Book Antiqua" w:hAnsi="Book Antiqua" w:cs="Times New Roman"/>
          <w:sz w:val="24"/>
          <w:szCs w:val="24"/>
        </w:rPr>
        <w:t xml:space="preserve">º </w:t>
      </w:r>
      <w:r w:rsidRPr="00E97761">
        <w:rPr>
          <w:rFonts w:ascii="Book Antiqua" w:hAnsi="Book Antiqua" w:cs="Times New Roman"/>
          <w:sz w:val="24"/>
          <w:szCs w:val="24"/>
        </w:rPr>
        <w:t>822/1 de fecha 19 de mayo de 2000</w:t>
      </w:r>
      <w:r w:rsidR="00E97761">
        <w:rPr>
          <w:rFonts w:ascii="Book Antiqua" w:hAnsi="Book Antiqua" w:cs="Times New Roman"/>
          <w:sz w:val="24"/>
          <w:szCs w:val="24"/>
        </w:rPr>
        <w:t xml:space="preserve">; </w:t>
      </w:r>
    </w:p>
    <w:p w:rsidR="0024198F" w:rsidRPr="00E97761" w:rsidRDefault="00E97761" w:rsidP="00E97761">
      <w:pPr>
        <w:keepNext/>
        <w:spacing w:before="240" w:after="240" w:line="240" w:lineRule="auto"/>
        <w:ind w:left="1843" w:right="1843"/>
        <w:jc w:val="center"/>
        <w:rPr>
          <w:rFonts w:ascii="Book Antiqua" w:hAnsi="Book Antiqua" w:cs="Times New Roman"/>
          <w:b/>
          <w:sz w:val="24"/>
          <w:szCs w:val="24"/>
        </w:rPr>
      </w:pPr>
      <w:r w:rsidRPr="00E97761">
        <w:rPr>
          <w:rFonts w:ascii="Book Antiqua" w:hAnsi="Book Antiqua" w:cs="Times New Roman"/>
          <w:b/>
          <w:sz w:val="24"/>
          <w:szCs w:val="24"/>
        </w:rPr>
        <w:t>EL INTERVENTOR MUNICIPAL SANCIONA CON FUERZA DE ORDENANZA</w:t>
      </w:r>
    </w:p>
    <w:p w:rsidR="0024198F" w:rsidRPr="00E97761" w:rsidRDefault="00E97761" w:rsidP="00E97761">
      <w:pPr>
        <w:keepNext/>
        <w:spacing w:after="180" w:line="240" w:lineRule="auto"/>
        <w:jc w:val="both"/>
        <w:rPr>
          <w:rFonts w:ascii="Book Antiqua" w:hAnsi="Book Antiqua" w:cs="Times New Roman"/>
          <w:sz w:val="24"/>
          <w:szCs w:val="24"/>
        </w:rPr>
      </w:pPr>
      <w:r w:rsidRPr="00E97761">
        <w:rPr>
          <w:rFonts w:ascii="Book Antiqua" w:hAnsi="Book Antiqua" w:cs="Times New Roman"/>
          <w:sz w:val="24"/>
          <w:szCs w:val="24"/>
          <w:u w:val="single"/>
        </w:rPr>
        <w:t>ARTÍCULO PRIMERO:</w:t>
      </w:r>
      <w:r>
        <w:rPr>
          <w:rFonts w:ascii="Book Antiqua" w:hAnsi="Book Antiqua" w:cs="Times New Roman"/>
          <w:sz w:val="24"/>
          <w:szCs w:val="24"/>
        </w:rPr>
        <w:t xml:space="preserve"> </w:t>
      </w:r>
      <w:r w:rsidR="00226404" w:rsidRPr="00E97761">
        <w:rPr>
          <w:rFonts w:ascii="Book Antiqua" w:hAnsi="Book Antiqua" w:cs="Times New Roman"/>
          <w:sz w:val="24"/>
          <w:szCs w:val="24"/>
        </w:rPr>
        <w:t>DEROGASE la Ordenanza N</w:t>
      </w:r>
      <w:r>
        <w:rPr>
          <w:rFonts w:ascii="Book Antiqua" w:hAnsi="Book Antiqua" w:cs="Times New Roman"/>
          <w:sz w:val="24"/>
          <w:szCs w:val="24"/>
        </w:rPr>
        <w:t xml:space="preserve">º </w:t>
      </w:r>
      <w:r w:rsidR="00226404" w:rsidRPr="00E97761">
        <w:rPr>
          <w:rFonts w:ascii="Book Antiqua" w:hAnsi="Book Antiqua" w:cs="Times New Roman"/>
          <w:sz w:val="24"/>
          <w:szCs w:val="24"/>
        </w:rPr>
        <w:t xml:space="preserve">274 de fecha de 10 de </w:t>
      </w:r>
      <w:proofErr w:type="gramStart"/>
      <w:r w:rsidR="00226404" w:rsidRPr="00E97761">
        <w:rPr>
          <w:rFonts w:ascii="Book Antiqua" w:hAnsi="Book Antiqua" w:cs="Times New Roman"/>
          <w:sz w:val="24"/>
          <w:szCs w:val="24"/>
        </w:rPr>
        <w:t>Noviembre</w:t>
      </w:r>
      <w:proofErr w:type="gramEnd"/>
      <w:r w:rsidR="00226404" w:rsidRPr="00E97761">
        <w:rPr>
          <w:rFonts w:ascii="Book Antiqua" w:hAnsi="Book Antiqua" w:cs="Times New Roman"/>
          <w:sz w:val="24"/>
          <w:szCs w:val="24"/>
        </w:rPr>
        <w:t xml:space="preserve"> de 1987</w:t>
      </w:r>
    </w:p>
    <w:p w:rsidR="002730B9" w:rsidRPr="00E97761" w:rsidRDefault="00E97761" w:rsidP="00CD431D">
      <w:pPr>
        <w:keepNext/>
        <w:spacing w:after="180" w:line="240" w:lineRule="auto"/>
        <w:jc w:val="both"/>
        <w:outlineLvl w:val="0"/>
        <w:rPr>
          <w:rFonts w:ascii="Book Antiqua" w:hAnsi="Book Antiqua" w:cs="Times New Roman"/>
          <w:sz w:val="24"/>
          <w:szCs w:val="24"/>
        </w:rPr>
      </w:pPr>
      <w:r w:rsidRPr="00E97761">
        <w:rPr>
          <w:rFonts w:ascii="Book Antiqua" w:hAnsi="Book Antiqua" w:cs="Times New Roman"/>
          <w:sz w:val="24"/>
          <w:szCs w:val="24"/>
          <w:u w:val="single"/>
        </w:rPr>
        <w:t>ARTÍCULO SEGUNDO:</w:t>
      </w:r>
      <w:r>
        <w:rPr>
          <w:rFonts w:ascii="Book Antiqua" w:hAnsi="Book Antiqua" w:cs="Times New Roman"/>
          <w:sz w:val="24"/>
          <w:szCs w:val="24"/>
        </w:rPr>
        <w:t xml:space="preserve"> </w:t>
      </w:r>
      <w:bookmarkStart w:id="0" w:name="_GoBack"/>
      <w:r w:rsidR="00226404" w:rsidRPr="00E97761">
        <w:rPr>
          <w:rFonts w:ascii="Book Antiqua" w:hAnsi="Book Antiqua" w:cs="Times New Roman"/>
          <w:sz w:val="24"/>
          <w:szCs w:val="24"/>
        </w:rPr>
        <w:t>PUBLIQUESE</w:t>
      </w:r>
      <w:bookmarkEnd w:id="0"/>
      <w:r>
        <w:rPr>
          <w:rFonts w:ascii="Book Antiqua" w:hAnsi="Book Antiqua" w:cs="Times New Roman"/>
          <w:sz w:val="24"/>
          <w:szCs w:val="24"/>
        </w:rPr>
        <w:t xml:space="preserve">, </w:t>
      </w:r>
      <w:r w:rsidR="00DB5084" w:rsidRPr="00E97761">
        <w:rPr>
          <w:rFonts w:ascii="Book Antiqua" w:hAnsi="Book Antiqua" w:cs="Times New Roman"/>
          <w:sz w:val="24"/>
          <w:szCs w:val="24"/>
        </w:rPr>
        <w:t>COPIESE Y ARCHIVESE</w:t>
      </w:r>
      <w:r>
        <w:rPr>
          <w:rFonts w:ascii="Book Antiqua" w:hAnsi="Book Antiqua" w:cs="Times New Roman"/>
          <w:sz w:val="24"/>
          <w:szCs w:val="24"/>
        </w:rPr>
        <w:t xml:space="preserve">. </w:t>
      </w:r>
    </w:p>
    <w:sectPr w:rsidR="002730B9" w:rsidRPr="00E97761" w:rsidSect="00E97761">
      <w:footerReference w:type="default" r:id="rId7"/>
      <w:pgSz w:w="11906" w:h="16838"/>
      <w:pgMar w:top="1417" w:right="1134" w:bottom="1134" w:left="1701" w:header="709" w:footer="709" w:gutter="0"/>
      <w:pgNumType w:start="992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49353D" w:rsidRDefault="0049353D" w:rsidP="00894F5A">
      <w:pPr>
        <w:spacing w:after="0" w:line="240" w:lineRule="auto"/>
      </w:pPr>
      <w:r>
        <w:separator/>
      </w:r>
    </w:p>
  </w:endnote>
  <w:endnote w:type="continuationSeparator" w:id="0">
    <w:p w:rsidR="0049353D" w:rsidRDefault="0049353D" w:rsidP="00894F5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894F5A" w:rsidRPr="0084006A" w:rsidRDefault="00894F5A">
    <w:pPr>
      <w:pStyle w:val="Piedepgina"/>
      <w:rPr>
        <w:rFonts w:ascii="Book Antiqua" w:hAnsi="Book Antiqua"/>
        <w:color w:val="808080" w:themeColor="background1" w:themeShade="80"/>
        <w:sz w:val="2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49353D" w:rsidRDefault="0049353D" w:rsidP="00894F5A">
      <w:pPr>
        <w:spacing w:after="0" w:line="240" w:lineRule="auto"/>
      </w:pPr>
      <w:r>
        <w:separator/>
      </w:r>
    </w:p>
  </w:footnote>
  <w:footnote w:type="continuationSeparator" w:id="0">
    <w:p w:rsidR="0049353D" w:rsidRDefault="0049353D" w:rsidP="00894F5A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4DF5988"/>
    <w:multiLevelType w:val="hybridMultilevel"/>
    <w:tmpl w:val="1772CED2"/>
    <w:lvl w:ilvl="0" w:tplc="0C0A0011">
      <w:start w:val="1"/>
      <w:numFmt w:val="decimal"/>
      <w:lvlText w:val="%1)"/>
      <w:lvlJc w:val="left"/>
      <w:pPr>
        <w:ind w:left="1428" w:hanging="360"/>
      </w:pPr>
    </w:lvl>
    <w:lvl w:ilvl="1" w:tplc="0C0A0019">
      <w:start w:val="1"/>
      <w:numFmt w:val="lowerLetter"/>
      <w:lvlText w:val="%2."/>
      <w:lvlJc w:val="left"/>
      <w:pPr>
        <w:ind w:left="2148" w:hanging="360"/>
      </w:pPr>
    </w:lvl>
    <w:lvl w:ilvl="2" w:tplc="0C0A001B" w:tentative="1">
      <w:start w:val="1"/>
      <w:numFmt w:val="lowerRoman"/>
      <w:lvlText w:val="%3."/>
      <w:lvlJc w:val="right"/>
      <w:pPr>
        <w:ind w:left="2868" w:hanging="180"/>
      </w:pPr>
    </w:lvl>
    <w:lvl w:ilvl="3" w:tplc="0C0A000F" w:tentative="1">
      <w:start w:val="1"/>
      <w:numFmt w:val="decimal"/>
      <w:lvlText w:val="%4."/>
      <w:lvlJc w:val="left"/>
      <w:pPr>
        <w:ind w:left="3588" w:hanging="360"/>
      </w:pPr>
    </w:lvl>
    <w:lvl w:ilvl="4" w:tplc="0C0A0019" w:tentative="1">
      <w:start w:val="1"/>
      <w:numFmt w:val="lowerLetter"/>
      <w:lvlText w:val="%5."/>
      <w:lvlJc w:val="left"/>
      <w:pPr>
        <w:ind w:left="4308" w:hanging="360"/>
      </w:pPr>
    </w:lvl>
    <w:lvl w:ilvl="5" w:tplc="0C0A001B" w:tentative="1">
      <w:start w:val="1"/>
      <w:numFmt w:val="lowerRoman"/>
      <w:lvlText w:val="%6."/>
      <w:lvlJc w:val="right"/>
      <w:pPr>
        <w:ind w:left="5028" w:hanging="180"/>
      </w:pPr>
    </w:lvl>
    <w:lvl w:ilvl="6" w:tplc="0C0A000F" w:tentative="1">
      <w:start w:val="1"/>
      <w:numFmt w:val="decimal"/>
      <w:lvlText w:val="%7."/>
      <w:lvlJc w:val="left"/>
      <w:pPr>
        <w:ind w:left="5748" w:hanging="360"/>
      </w:pPr>
    </w:lvl>
    <w:lvl w:ilvl="7" w:tplc="0C0A0019" w:tentative="1">
      <w:start w:val="1"/>
      <w:numFmt w:val="lowerLetter"/>
      <w:lvlText w:val="%8."/>
      <w:lvlJc w:val="left"/>
      <w:pPr>
        <w:ind w:left="6468" w:hanging="360"/>
      </w:pPr>
    </w:lvl>
    <w:lvl w:ilvl="8" w:tplc="0C0A001B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1" w15:restartNumberingAfterBreak="0">
    <w:nsid w:val="3D9D5DBE"/>
    <w:multiLevelType w:val="hybridMultilevel"/>
    <w:tmpl w:val="3D7A01F0"/>
    <w:lvl w:ilvl="0" w:tplc="0C0A0017">
      <w:start w:val="1"/>
      <w:numFmt w:val="lowerLetter"/>
      <w:lvlText w:val="%1)"/>
      <w:lvlJc w:val="left"/>
      <w:pPr>
        <w:ind w:left="2148" w:hanging="360"/>
      </w:pPr>
    </w:lvl>
    <w:lvl w:ilvl="1" w:tplc="0C0A0019" w:tentative="1">
      <w:start w:val="1"/>
      <w:numFmt w:val="lowerLetter"/>
      <w:lvlText w:val="%2."/>
      <w:lvlJc w:val="left"/>
      <w:pPr>
        <w:ind w:left="2868" w:hanging="360"/>
      </w:pPr>
    </w:lvl>
    <w:lvl w:ilvl="2" w:tplc="0C0A001B" w:tentative="1">
      <w:start w:val="1"/>
      <w:numFmt w:val="lowerRoman"/>
      <w:lvlText w:val="%3."/>
      <w:lvlJc w:val="right"/>
      <w:pPr>
        <w:ind w:left="3588" w:hanging="180"/>
      </w:pPr>
    </w:lvl>
    <w:lvl w:ilvl="3" w:tplc="0C0A000F" w:tentative="1">
      <w:start w:val="1"/>
      <w:numFmt w:val="decimal"/>
      <w:lvlText w:val="%4."/>
      <w:lvlJc w:val="left"/>
      <w:pPr>
        <w:ind w:left="4308" w:hanging="360"/>
      </w:pPr>
    </w:lvl>
    <w:lvl w:ilvl="4" w:tplc="0C0A0019" w:tentative="1">
      <w:start w:val="1"/>
      <w:numFmt w:val="lowerLetter"/>
      <w:lvlText w:val="%5."/>
      <w:lvlJc w:val="left"/>
      <w:pPr>
        <w:ind w:left="5028" w:hanging="360"/>
      </w:pPr>
    </w:lvl>
    <w:lvl w:ilvl="5" w:tplc="0C0A001B" w:tentative="1">
      <w:start w:val="1"/>
      <w:numFmt w:val="lowerRoman"/>
      <w:lvlText w:val="%6."/>
      <w:lvlJc w:val="right"/>
      <w:pPr>
        <w:ind w:left="5748" w:hanging="180"/>
      </w:pPr>
    </w:lvl>
    <w:lvl w:ilvl="6" w:tplc="0C0A000F" w:tentative="1">
      <w:start w:val="1"/>
      <w:numFmt w:val="decimal"/>
      <w:lvlText w:val="%7."/>
      <w:lvlJc w:val="left"/>
      <w:pPr>
        <w:ind w:left="6468" w:hanging="360"/>
      </w:pPr>
    </w:lvl>
    <w:lvl w:ilvl="7" w:tplc="0C0A0019" w:tentative="1">
      <w:start w:val="1"/>
      <w:numFmt w:val="lowerLetter"/>
      <w:lvlText w:val="%8."/>
      <w:lvlJc w:val="left"/>
      <w:pPr>
        <w:ind w:left="7188" w:hanging="360"/>
      </w:pPr>
    </w:lvl>
    <w:lvl w:ilvl="8" w:tplc="0C0A001B" w:tentative="1">
      <w:start w:val="1"/>
      <w:numFmt w:val="lowerRoman"/>
      <w:lvlText w:val="%9."/>
      <w:lvlJc w:val="right"/>
      <w:pPr>
        <w:ind w:left="7908" w:hanging="180"/>
      </w:pPr>
    </w:lvl>
  </w:abstractNum>
  <w:abstractNum w:abstractNumId="2" w15:restartNumberingAfterBreak="0">
    <w:nsid w:val="4A556FAC"/>
    <w:multiLevelType w:val="hybridMultilevel"/>
    <w:tmpl w:val="B8E0FB74"/>
    <w:lvl w:ilvl="0" w:tplc="0C0A0017">
      <w:start w:val="1"/>
      <w:numFmt w:val="lowerLetter"/>
      <w:lvlText w:val="%1)"/>
      <w:lvlJc w:val="left"/>
      <w:pPr>
        <w:ind w:left="2148" w:hanging="360"/>
      </w:pPr>
    </w:lvl>
    <w:lvl w:ilvl="1" w:tplc="0C0A0019" w:tentative="1">
      <w:start w:val="1"/>
      <w:numFmt w:val="lowerLetter"/>
      <w:lvlText w:val="%2."/>
      <w:lvlJc w:val="left"/>
      <w:pPr>
        <w:ind w:left="2868" w:hanging="360"/>
      </w:pPr>
    </w:lvl>
    <w:lvl w:ilvl="2" w:tplc="0C0A001B" w:tentative="1">
      <w:start w:val="1"/>
      <w:numFmt w:val="lowerRoman"/>
      <w:lvlText w:val="%3."/>
      <w:lvlJc w:val="right"/>
      <w:pPr>
        <w:ind w:left="3588" w:hanging="180"/>
      </w:pPr>
    </w:lvl>
    <w:lvl w:ilvl="3" w:tplc="0C0A000F" w:tentative="1">
      <w:start w:val="1"/>
      <w:numFmt w:val="decimal"/>
      <w:lvlText w:val="%4."/>
      <w:lvlJc w:val="left"/>
      <w:pPr>
        <w:ind w:left="4308" w:hanging="360"/>
      </w:pPr>
    </w:lvl>
    <w:lvl w:ilvl="4" w:tplc="0C0A0019" w:tentative="1">
      <w:start w:val="1"/>
      <w:numFmt w:val="lowerLetter"/>
      <w:lvlText w:val="%5."/>
      <w:lvlJc w:val="left"/>
      <w:pPr>
        <w:ind w:left="5028" w:hanging="360"/>
      </w:pPr>
    </w:lvl>
    <w:lvl w:ilvl="5" w:tplc="0C0A001B" w:tentative="1">
      <w:start w:val="1"/>
      <w:numFmt w:val="lowerRoman"/>
      <w:lvlText w:val="%6."/>
      <w:lvlJc w:val="right"/>
      <w:pPr>
        <w:ind w:left="5748" w:hanging="180"/>
      </w:pPr>
    </w:lvl>
    <w:lvl w:ilvl="6" w:tplc="0C0A000F" w:tentative="1">
      <w:start w:val="1"/>
      <w:numFmt w:val="decimal"/>
      <w:lvlText w:val="%7."/>
      <w:lvlJc w:val="left"/>
      <w:pPr>
        <w:ind w:left="6468" w:hanging="360"/>
      </w:pPr>
    </w:lvl>
    <w:lvl w:ilvl="7" w:tplc="0C0A0019" w:tentative="1">
      <w:start w:val="1"/>
      <w:numFmt w:val="lowerLetter"/>
      <w:lvlText w:val="%8."/>
      <w:lvlJc w:val="left"/>
      <w:pPr>
        <w:ind w:left="7188" w:hanging="360"/>
      </w:pPr>
    </w:lvl>
    <w:lvl w:ilvl="8" w:tplc="0C0A001B" w:tentative="1">
      <w:start w:val="1"/>
      <w:numFmt w:val="lowerRoman"/>
      <w:lvlText w:val="%9."/>
      <w:lvlJc w:val="right"/>
      <w:pPr>
        <w:ind w:left="7908" w:hanging="180"/>
      </w:pPr>
    </w:lvl>
  </w:abstractNum>
  <w:abstractNum w:abstractNumId="3" w15:restartNumberingAfterBreak="0">
    <w:nsid w:val="7FBB0044"/>
    <w:multiLevelType w:val="hybridMultilevel"/>
    <w:tmpl w:val="DA160EB2"/>
    <w:lvl w:ilvl="0" w:tplc="0C0A0017">
      <w:start w:val="1"/>
      <w:numFmt w:val="lowerLetter"/>
      <w:lvlText w:val="%1)"/>
      <w:lvlJc w:val="left"/>
      <w:pPr>
        <w:ind w:left="2148" w:hanging="360"/>
      </w:pPr>
    </w:lvl>
    <w:lvl w:ilvl="1" w:tplc="0C0A0019" w:tentative="1">
      <w:start w:val="1"/>
      <w:numFmt w:val="lowerLetter"/>
      <w:lvlText w:val="%2."/>
      <w:lvlJc w:val="left"/>
      <w:pPr>
        <w:ind w:left="2868" w:hanging="360"/>
      </w:pPr>
    </w:lvl>
    <w:lvl w:ilvl="2" w:tplc="0C0A001B" w:tentative="1">
      <w:start w:val="1"/>
      <w:numFmt w:val="lowerRoman"/>
      <w:lvlText w:val="%3."/>
      <w:lvlJc w:val="right"/>
      <w:pPr>
        <w:ind w:left="3588" w:hanging="180"/>
      </w:pPr>
    </w:lvl>
    <w:lvl w:ilvl="3" w:tplc="0C0A000F" w:tentative="1">
      <w:start w:val="1"/>
      <w:numFmt w:val="decimal"/>
      <w:lvlText w:val="%4."/>
      <w:lvlJc w:val="left"/>
      <w:pPr>
        <w:ind w:left="4308" w:hanging="360"/>
      </w:pPr>
    </w:lvl>
    <w:lvl w:ilvl="4" w:tplc="0C0A0019" w:tentative="1">
      <w:start w:val="1"/>
      <w:numFmt w:val="lowerLetter"/>
      <w:lvlText w:val="%5."/>
      <w:lvlJc w:val="left"/>
      <w:pPr>
        <w:ind w:left="5028" w:hanging="360"/>
      </w:pPr>
    </w:lvl>
    <w:lvl w:ilvl="5" w:tplc="0C0A001B" w:tentative="1">
      <w:start w:val="1"/>
      <w:numFmt w:val="lowerRoman"/>
      <w:lvlText w:val="%6."/>
      <w:lvlJc w:val="right"/>
      <w:pPr>
        <w:ind w:left="5748" w:hanging="180"/>
      </w:pPr>
    </w:lvl>
    <w:lvl w:ilvl="6" w:tplc="0C0A000F" w:tentative="1">
      <w:start w:val="1"/>
      <w:numFmt w:val="decimal"/>
      <w:lvlText w:val="%7."/>
      <w:lvlJc w:val="left"/>
      <w:pPr>
        <w:ind w:left="6468" w:hanging="360"/>
      </w:pPr>
    </w:lvl>
    <w:lvl w:ilvl="7" w:tplc="0C0A0019" w:tentative="1">
      <w:start w:val="1"/>
      <w:numFmt w:val="lowerLetter"/>
      <w:lvlText w:val="%8."/>
      <w:lvlJc w:val="left"/>
      <w:pPr>
        <w:ind w:left="7188" w:hanging="360"/>
      </w:pPr>
    </w:lvl>
    <w:lvl w:ilvl="8" w:tplc="0C0A001B" w:tentative="1">
      <w:start w:val="1"/>
      <w:numFmt w:val="lowerRoman"/>
      <w:lvlText w:val="%9."/>
      <w:lvlJc w:val="right"/>
      <w:pPr>
        <w:ind w:left="7908" w:hanging="180"/>
      </w:p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val="bestFit" w:percent="162"/>
  <w:proofState w:spelling="clean" w:grammar="clean"/>
  <w:defaultTabStop w:val="708"/>
  <w:hyphenationZone w:val="425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73064C"/>
    <w:rsid w:val="00094081"/>
    <w:rsid w:val="000B3EB3"/>
    <w:rsid w:val="0010718F"/>
    <w:rsid w:val="001A7890"/>
    <w:rsid w:val="001D312A"/>
    <w:rsid w:val="001E0D57"/>
    <w:rsid w:val="001F23DA"/>
    <w:rsid w:val="001F542F"/>
    <w:rsid w:val="00200122"/>
    <w:rsid w:val="00226404"/>
    <w:rsid w:val="0024198F"/>
    <w:rsid w:val="002730B9"/>
    <w:rsid w:val="00315935"/>
    <w:rsid w:val="003A7F9B"/>
    <w:rsid w:val="00424EC0"/>
    <w:rsid w:val="0049353D"/>
    <w:rsid w:val="004E416B"/>
    <w:rsid w:val="00561CF4"/>
    <w:rsid w:val="005935BA"/>
    <w:rsid w:val="005B6AC2"/>
    <w:rsid w:val="00611848"/>
    <w:rsid w:val="00647A13"/>
    <w:rsid w:val="00673049"/>
    <w:rsid w:val="006844F1"/>
    <w:rsid w:val="00686CB7"/>
    <w:rsid w:val="006870DC"/>
    <w:rsid w:val="006A5F8F"/>
    <w:rsid w:val="006F61D0"/>
    <w:rsid w:val="007244FD"/>
    <w:rsid w:val="0073064C"/>
    <w:rsid w:val="007C22A4"/>
    <w:rsid w:val="007F56A5"/>
    <w:rsid w:val="00835337"/>
    <w:rsid w:val="0084006A"/>
    <w:rsid w:val="00894F5A"/>
    <w:rsid w:val="008D0148"/>
    <w:rsid w:val="008D7CF9"/>
    <w:rsid w:val="009130E3"/>
    <w:rsid w:val="009355B6"/>
    <w:rsid w:val="00955A13"/>
    <w:rsid w:val="00980F26"/>
    <w:rsid w:val="00992C2B"/>
    <w:rsid w:val="009A60C1"/>
    <w:rsid w:val="009A7B8C"/>
    <w:rsid w:val="009F085A"/>
    <w:rsid w:val="00A73B42"/>
    <w:rsid w:val="00AA0FE9"/>
    <w:rsid w:val="00AB700F"/>
    <w:rsid w:val="00AC4690"/>
    <w:rsid w:val="00B03FC1"/>
    <w:rsid w:val="00B45AAF"/>
    <w:rsid w:val="00BC4F60"/>
    <w:rsid w:val="00C229EC"/>
    <w:rsid w:val="00C60683"/>
    <w:rsid w:val="00C6295B"/>
    <w:rsid w:val="00CA1760"/>
    <w:rsid w:val="00CB58D0"/>
    <w:rsid w:val="00CD431D"/>
    <w:rsid w:val="00D92556"/>
    <w:rsid w:val="00DB5084"/>
    <w:rsid w:val="00DC4C94"/>
    <w:rsid w:val="00DF3A20"/>
    <w:rsid w:val="00DF3D15"/>
    <w:rsid w:val="00E16F11"/>
    <w:rsid w:val="00E40109"/>
    <w:rsid w:val="00E43697"/>
    <w:rsid w:val="00E538A9"/>
    <w:rsid w:val="00E97761"/>
    <w:rsid w:val="00EE0435"/>
    <w:rsid w:val="00F86F5A"/>
    <w:rsid w:val="00FA179D"/>
    <w:rsid w:val="00FA4DF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641B5EC1"/>
  <w15:docId w15:val="{8953B259-0423-4F37-8419-FB95FD4EC39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DC4C94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8D7CF9"/>
    <w:pPr>
      <w:ind w:left="720"/>
      <w:contextualSpacing/>
    </w:pPr>
  </w:style>
  <w:style w:type="paragraph" w:styleId="Encabezado">
    <w:name w:val="header"/>
    <w:basedOn w:val="Normal"/>
    <w:link w:val="EncabezadoCar"/>
    <w:uiPriority w:val="99"/>
    <w:semiHidden/>
    <w:unhideWhenUsed/>
    <w:rsid w:val="00894F5A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semiHidden/>
    <w:rsid w:val="00894F5A"/>
  </w:style>
  <w:style w:type="paragraph" w:styleId="Piedepgina">
    <w:name w:val="footer"/>
    <w:basedOn w:val="Normal"/>
    <w:link w:val="PiedepginaCar"/>
    <w:uiPriority w:val="99"/>
    <w:semiHidden/>
    <w:unhideWhenUsed/>
    <w:rsid w:val="00894F5A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semiHidden/>
    <w:rsid w:val="00894F5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1</Pages>
  <Words>332</Words>
  <Characters>1826</Characters>
  <Application>Microsoft Office Word</Application>
  <DocSecurity>0</DocSecurity>
  <Lines>15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Trabajo</Company>
  <LinksUpToDate>false</LinksUpToDate>
  <CharactersWithSpaces>2154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Luciana</dc:creator>
  <cp:keywords/>
  <dc:description/>
  <cp:lastModifiedBy>Alejandro Di Battista</cp:lastModifiedBy>
  <cp:revision>30</cp:revision>
  <cp:lastPrinted>2017-10-04T15:15:00Z</cp:lastPrinted>
  <dcterms:created xsi:type="dcterms:W3CDTF">2016-12-19T22:03:00Z</dcterms:created>
  <dcterms:modified xsi:type="dcterms:W3CDTF">2018-07-09T03:08:00Z</dcterms:modified>
</cp:coreProperties>
</file>