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  <w:keepNext w:val="1"/>
        <w:spacing w:before="240" w:after="60"/>
        <w:jc w:val="right"/>
        <w:rPr>
          <w:rStyle w:val="Ninguno"/>
          <w:rFonts w:ascii="Book Antiqua" w:cs="Book Antiqua" w:hAnsi="Book Antiqua" w:eastAsia="Book Antiqua"/>
        </w:rPr>
      </w:pPr>
      <w:r>
        <w:rPr>
          <w:rStyle w:val="Ninguno"/>
          <w:rFonts w:ascii="Book Antiqua" w:hAnsi="Book Antiqua"/>
          <w:rtl w:val="0"/>
          <w:lang w:val="es-ES_tradnl"/>
        </w:rPr>
        <w:t>Yerba Buena, 21 de Diciembre de 2017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b w:val="1"/>
          <w:bCs w:val="1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ORDENANZA N</w:t>
      </w:r>
      <w:r>
        <w:rPr>
          <w:rStyle w:val="Ninguno"/>
          <w:rFonts w:ascii="Book Antiqua" w:hAnsi="Book Antiqua" w:hint="default"/>
          <w:b w:val="1"/>
          <w:bCs w:val="1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</w:rPr>
        <w:t>2123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b w:val="1"/>
          <w:bCs w:val="1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VISTO</w:t>
      </w: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: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El Decreto Provincial 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3910/3 (ME)  dictado por el Poder Ejecutivo Provincial en fecha 1 de Diciembre de 2. 017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CONSIDERANDO:</w:t>
      </w:r>
    </w:p>
    <w:p>
      <w:pPr>
        <w:pStyle w:val="Cuerpo"/>
        <w:keepNext w:val="1"/>
        <w:spacing w:after="180"/>
        <w:jc w:val="both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Que mediante dicho Decreto el Poder Ejecutivo Provincial dispuso el otorgamiento al personal permanente, transitorio, jornalizado y/o contratado cuyo haber se equipare a categor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as presupuestarias de la Administraci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P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ú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blica Centralizada, de los Organismos Descentralizados, Aut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á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rquicos 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–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con escalas salariales asimilables al Escalaf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General-, de las Comunas Rurales, del Honorable Tribunal de Cuentas, Defensor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a del Pueblo, Escalaf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Seguridad y Docente, una Ayuda Social equivalente al 50% del importe de una cuota mensual de las sumas No Remunerativas y No Bonificables otorgadas por los instrumentos legales enumerados en el Art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culo Primero, que se abonar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á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por 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ú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nica vez conjuntamente con el sueldo Anual Complementario 2017- Segundo Semestre. </w:t>
      </w:r>
    </w:p>
    <w:p>
      <w:pPr>
        <w:pStyle w:val="Cuerpo"/>
        <w:keepNext w:val="1"/>
        <w:spacing w:after="180"/>
        <w:jc w:val="both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Que en el Art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culo 3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se invita a los Poderes Legislativo y Judicial y a los Municipios de la Provincia a adherirse a las disposiciones de dicho acto administrativo. </w:t>
      </w:r>
    </w:p>
    <w:p>
      <w:pPr>
        <w:pStyle w:val="Cuerpo"/>
        <w:keepNext w:val="1"/>
        <w:spacing w:before="240" w:after="240"/>
        <w:jc w:val="both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Que razones de equidad justifican la adhesi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por parte del Municipio de Yerba Buena a las disposiciones del Decreto 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3910/3 (ME) , respecto del personal dependiente del Departamento Ejecutivo Municipal y del Concejo Deliberante de Yerba Buena. </w:t>
      </w:r>
    </w:p>
    <w:p>
      <w:pPr>
        <w:pStyle w:val="Cuerpo"/>
        <w:keepNext w:val="1"/>
        <w:spacing w:before="240" w:after="240"/>
        <w:ind w:left="1843" w:right="1843" w:firstLine="0"/>
        <w:jc w:val="center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EL CONCEJO DELIBERANTE SANCIONA CON FUERZA DE ORDENANZA</w:t>
      </w:r>
    </w:p>
    <w:p>
      <w:pPr>
        <w:pStyle w:val="Cuerpo"/>
        <w:keepNext w:val="1"/>
        <w:spacing w:before="240" w:after="240"/>
        <w:jc w:val="both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ART</w:t>
      </w:r>
      <w:r>
        <w:rPr>
          <w:rStyle w:val="Ninguno"/>
          <w:rFonts w:ascii="Book Antiqua" w:hAnsi="Book Antiqua" w:hint="default"/>
          <w:sz w:val="24"/>
          <w:szCs w:val="24"/>
          <w:u w:val="single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CULO PRIMERO: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 DISPONESE la adhesi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por parte del Municipio de Yerba Buena a las disposiciones del Decreto 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3910/3 (ME) , dictado por el Poder Ejecutivo Provincial en fecha 1 de diciembre de 2017, respecto del personal dependiente del Departamento Ejecutivo Municipal y del Concejo Deliberante de Yerba Buena. </w:t>
      </w:r>
    </w:p>
    <w:p>
      <w:pPr>
        <w:pStyle w:val="Cuerpo"/>
        <w:keepNext w:val="1"/>
        <w:spacing w:before="240" w:after="240"/>
        <w:jc w:val="both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ART</w:t>
      </w:r>
      <w:r>
        <w:rPr>
          <w:rStyle w:val="Ninguno"/>
          <w:rFonts w:ascii="Book Antiqua" w:hAnsi="Book Antiqua" w:hint="default"/>
          <w:sz w:val="24"/>
          <w:szCs w:val="24"/>
          <w:u w:val="single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CULO SEGUNDO: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 COMUNIQUESE a las 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á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reas pertinentes, a los fines de instrumentar los mecanismos necesarios para el cumplimiento de la presente Ordenanza. </w:t>
      </w:r>
    </w:p>
    <w:p>
      <w:pPr>
        <w:pStyle w:val="Cuerpo"/>
        <w:keepNext w:val="1"/>
        <w:spacing w:before="240" w:after="240"/>
        <w:jc w:val="both"/>
      </w:pP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ART</w:t>
      </w:r>
      <w:r>
        <w:rPr>
          <w:rStyle w:val="Ninguno"/>
          <w:rFonts w:ascii="Book Antiqua" w:hAnsi="Book Antiqua" w:hint="default"/>
          <w:sz w:val="24"/>
          <w:szCs w:val="24"/>
          <w:u w:val="single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CULO TERCERO: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 COMUN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QUESE, REG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STRESE Y ARCH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VESE. </w:t>
      </w:r>
    </w:p>
    <w:sectPr>
      <w:headerReference w:type="default" r:id="rId4"/>
      <w:footerReference w:type="default" r:id="rId5"/>
      <w:pgSz w:w="11900" w:h="16840" w:orient="portrait"/>
      <w:pgMar w:top="1417" w:right="1134" w:bottom="1134" w:left="1701" w:header="709" w:footer="709"/>
      <w:pgNumType w:start="321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 Antiqu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revisionView w:markup="1" w:comments="1" w:insDel="1" w:formatting="0"/>
  <w:defaultTabStop w:val="708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cabezado y pie">
    <w:name w:val="Encabezado y pie"/>
    <w:next w:val="Encabezado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s-ES_tradnl"/>
    </w:rPr>
  </w:style>
  <w:style w:type="character" w:styleId="Ninguno">
    <w:name w:val="Ninguno"/>
    <w:rPr>
      <w:lang w:val="es-ES_tradn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Tema d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