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2DA" w:rsidRPr="004C42DA" w:rsidRDefault="004C42DA" w:rsidP="004C42DA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Yerba Buena, 26 de Febrero de 1985</w:t>
      </w:r>
    </w:p>
    <w:p w:rsidR="004C42DA" w:rsidRPr="004C42DA" w:rsidRDefault="004C42DA" w:rsidP="004C42DA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C42DA">
        <w:rPr>
          <w:rFonts w:ascii="Book Antiqua" w:hAnsi="Book Antiqua" w:cs="Times New Roman"/>
          <w:b/>
          <w:sz w:val="24"/>
          <w:szCs w:val="24"/>
        </w:rPr>
        <w:t>ORDENANZA Nº 129</w:t>
      </w:r>
    </w:p>
    <w:p w:rsidR="004C42DA" w:rsidRPr="004C42DA" w:rsidRDefault="004C42DA" w:rsidP="004C42DA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42DA">
        <w:rPr>
          <w:rFonts w:ascii="Book Antiqua" w:hAnsi="Book Antiqua" w:cs="Times New Roman"/>
          <w:b/>
          <w:sz w:val="24"/>
          <w:szCs w:val="24"/>
        </w:rPr>
        <w:t>VISTO:</w:t>
      </w:r>
    </w:p>
    <w:p w:rsidR="00284B38" w:rsidRPr="004C42DA" w:rsidRDefault="004C42DA" w:rsidP="004C42DA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E508E" w:rsidRPr="004C42DA">
        <w:rPr>
          <w:rFonts w:ascii="Book Antiqua" w:hAnsi="Book Antiqua" w:cs="Times New Roman"/>
          <w:sz w:val="24"/>
          <w:szCs w:val="24"/>
        </w:rPr>
        <w:t>Que nuestro Municipio no se encuentra reglamentado para realizar obras de servicios públicos con colaboración vecinal y la participación directa de los Centros Vecinales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consorcios o grupos de vecinos ejerciendo el contralor de las obras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5E508E" w:rsidRPr="004C42DA">
        <w:rPr>
          <w:rFonts w:ascii="Book Antiqua" w:hAnsi="Book Antiqua" w:cs="Times New Roman"/>
          <w:sz w:val="24"/>
          <w:szCs w:val="24"/>
        </w:rPr>
        <w:t>y</w:t>
      </w:r>
    </w:p>
    <w:p w:rsidR="004C42DA" w:rsidRPr="004C42DA" w:rsidRDefault="004C42DA" w:rsidP="004C42D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42D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84E24" w:rsidRPr="004C42DA">
        <w:rPr>
          <w:rFonts w:ascii="Book Antiqua" w:hAnsi="Book Antiqua" w:cs="Times New Roman"/>
          <w:sz w:val="24"/>
          <w:szCs w:val="24"/>
        </w:rPr>
        <w:t xml:space="preserve">Que el </w:t>
      </w:r>
      <w:r w:rsidR="005E508E" w:rsidRPr="004C42DA">
        <w:rPr>
          <w:rFonts w:ascii="Book Antiqua" w:hAnsi="Book Antiqua" w:cs="Times New Roman"/>
          <w:sz w:val="24"/>
          <w:szCs w:val="24"/>
        </w:rPr>
        <w:t>Financiero-Económico de nuestro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para encarar las obras necesarias pretendidas por nuestra comunidad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consideramos que el único medio idóneo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es encarar los trabajos por colaboración vecinal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5E508E" w:rsidRPr="004C42DA">
        <w:rPr>
          <w:rFonts w:ascii="Book Antiqua" w:hAnsi="Book Antiqua" w:cs="Times New Roman"/>
          <w:sz w:val="24"/>
          <w:szCs w:val="24"/>
        </w:rPr>
        <w:t>de esta forma lograremos mejorar y obtener mas Servicios Públicos y brindarle las comodidades y seguridad de un hábitat mas o menos adecuado a sus características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porque una Ciudad como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que tiene un crecimiento habitacional muy importante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no cuenta todavía con un servicio de gas natural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de colectores cloacales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>de alumbrado eficiente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508E" w:rsidRPr="004C42DA">
        <w:rPr>
          <w:rFonts w:ascii="Book Antiqua" w:hAnsi="Book Antiqua" w:cs="Times New Roman"/>
          <w:sz w:val="24"/>
          <w:szCs w:val="24"/>
        </w:rPr>
        <w:t xml:space="preserve">de vías de circulación adecuadas </w:t>
      </w:r>
      <w:r w:rsidR="00A63081" w:rsidRPr="004C42DA">
        <w:rPr>
          <w:rFonts w:ascii="Book Antiqua" w:hAnsi="Book Antiqua" w:cs="Times New Roman"/>
          <w:sz w:val="24"/>
          <w:szCs w:val="24"/>
        </w:rPr>
        <w:t>ni de transportes de pasajeros con un buen servicio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63081" w:rsidRPr="004C42DA">
        <w:rPr>
          <w:rFonts w:ascii="Book Antiqua" w:hAnsi="Book Antiqua" w:cs="Times New Roman"/>
          <w:sz w:val="24"/>
          <w:szCs w:val="24"/>
        </w:rPr>
        <w:t>Es decir estamos creciendo en forma desorganizada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63081" w:rsidRPr="004C42DA">
        <w:rPr>
          <w:rFonts w:ascii="Book Antiqua" w:hAnsi="Book Antiqua" w:cs="Times New Roman"/>
          <w:sz w:val="24"/>
          <w:szCs w:val="24"/>
        </w:rPr>
        <w:t xml:space="preserve">donde cada vecino busca dar soluciones a su zona o barrio sin que muchas veces se encuentre la manera de encarar la realización de obras necesarias y elementales </w:t>
      </w:r>
      <w:r w:rsidR="00ED1BF5" w:rsidRPr="004C42DA">
        <w:rPr>
          <w:rFonts w:ascii="Book Antiqua" w:hAnsi="Book Antiqua" w:cs="Times New Roman"/>
          <w:sz w:val="24"/>
          <w:szCs w:val="24"/>
        </w:rPr>
        <w:t>para una convivencia normal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D1BF5" w:rsidRPr="004C42DA">
        <w:rPr>
          <w:rFonts w:ascii="Book Antiqua" w:hAnsi="Book Antiqua" w:cs="Times New Roman"/>
          <w:sz w:val="24"/>
          <w:szCs w:val="24"/>
        </w:rPr>
        <w:t>por lo tanto se produce el consabido descontento que da como resultado no abonar las contribuciones por servicios que no existen o que son deficientes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y la Municipalidad no puede encarar obras porque no cuenta con un ingreso adecuado por parte de los contribuyentes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9F073E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Además</w:t>
      </w:r>
      <w:r w:rsidR="00ED1BF5" w:rsidRPr="004C42DA">
        <w:rPr>
          <w:rFonts w:ascii="Book Antiqua" w:hAnsi="Book Antiqua" w:cs="Times New Roman"/>
          <w:sz w:val="24"/>
          <w:szCs w:val="24"/>
        </w:rPr>
        <w:t xml:space="preserve"> la poca participación que se obtiene del Gobierno Provincial en el Area Obras Públicas</w:t>
      </w:r>
      <w:r w:rsidR="004C42DA"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no permite planificar o intentar realizar las obras necesarias</w:t>
      </w:r>
      <w:r w:rsidR="004C42DA"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ED1BF5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Por lo tanto debemos convocar a todos los vecinos de los distintos sectores a trabajar en forma directa y participativa con el Departamento Ejecutivo Municipal</w:t>
      </w:r>
      <w:r w:rsidR="004C42DA">
        <w:rPr>
          <w:rFonts w:ascii="Book Antiqua" w:hAnsi="Book Antiqua" w:cs="Times New Roman"/>
          <w:sz w:val="24"/>
          <w:szCs w:val="24"/>
        </w:rPr>
        <w:t xml:space="preserve">. </w:t>
      </w:r>
    </w:p>
    <w:p w:rsidR="00284B38" w:rsidRPr="004C42DA" w:rsidRDefault="004C42DA" w:rsidP="004C42D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C42D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D1BF5" w:rsidRPr="004C42DA">
        <w:rPr>
          <w:rFonts w:ascii="Book Antiqua" w:hAnsi="Book Antiqua" w:cs="Times New Roman"/>
          <w:sz w:val="24"/>
          <w:szCs w:val="24"/>
        </w:rPr>
        <w:t>Facultase al Departamento Ejecutivo a través de la Secretaría de Obras y Servicios</w:t>
      </w:r>
      <w:r w:rsidR="00284B38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ED1BF5" w:rsidRPr="004C42DA">
        <w:rPr>
          <w:rFonts w:ascii="Book Antiqua" w:hAnsi="Book Antiqua" w:cs="Times New Roman"/>
          <w:sz w:val="24"/>
          <w:szCs w:val="24"/>
        </w:rPr>
        <w:t>Públicos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a promover obras públicas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cuya ejecución estará a cargo de dicha Secretaría o empresas contratistas y será costeado por los vecinos frentistas o beneficiarios directos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en un todo de acuerdo a lo preceptuado por esta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D1BF5" w:rsidRPr="004C42DA">
        <w:rPr>
          <w:rFonts w:ascii="Book Antiqua" w:hAnsi="Book Antiqua" w:cs="Times New Roman"/>
          <w:sz w:val="24"/>
          <w:szCs w:val="24"/>
        </w:rPr>
        <w:t>Las obras a las que se refiere la presente podrán ser de cualquier tipo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tales como pavimento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ya sea de hormigón o asfáltico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95AB9" w:rsidRPr="004C42DA">
        <w:rPr>
          <w:rFonts w:ascii="Book Antiqua" w:hAnsi="Book Antiqua" w:cs="Times New Roman"/>
          <w:sz w:val="24"/>
          <w:szCs w:val="24"/>
        </w:rPr>
        <w:t>cordón</w:t>
      </w:r>
      <w:r w:rsidR="00ED1BF5" w:rsidRPr="004C42DA">
        <w:rPr>
          <w:rFonts w:ascii="Book Antiqua" w:hAnsi="Book Antiqua" w:cs="Times New Roman"/>
          <w:sz w:val="24"/>
          <w:szCs w:val="24"/>
        </w:rPr>
        <w:t xml:space="preserve"> cuneta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abovedado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enripiado y apertura de calles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D1BF5" w:rsidRPr="004C42DA">
        <w:rPr>
          <w:rFonts w:ascii="Book Antiqua" w:hAnsi="Book Antiqua" w:cs="Times New Roman"/>
          <w:sz w:val="24"/>
          <w:szCs w:val="24"/>
        </w:rPr>
        <w:t>cañerías</w:t>
      </w:r>
      <w:r w:rsidR="0078623A" w:rsidRPr="004C42DA">
        <w:rPr>
          <w:rFonts w:ascii="Book Antiqua" w:hAnsi="Book Antiqua" w:cs="Times New Roman"/>
          <w:sz w:val="24"/>
          <w:szCs w:val="24"/>
        </w:rPr>
        <w:t xml:space="preserve"> de conducción de aguas servidas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gas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alumbrado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señalización de calles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8623A" w:rsidRPr="004C42DA">
        <w:rPr>
          <w:rFonts w:ascii="Book Antiqua" w:hAnsi="Book Antiqua" w:cs="Times New Roman"/>
          <w:sz w:val="24"/>
          <w:szCs w:val="24"/>
        </w:rPr>
        <w:t>siendo la enunciación precedente indicativa y no excluyente de otras obras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8623A" w:rsidRPr="004C42DA">
        <w:rPr>
          <w:rFonts w:ascii="Book Antiqua" w:hAnsi="Book Antiqua" w:cs="Times New Roman"/>
          <w:sz w:val="24"/>
          <w:szCs w:val="24"/>
        </w:rPr>
        <w:t>El aporte vecinal no será nunca superior al 80% del costo de las obras quedando a cargo de las partes la determinación del porcentaje definitivo que le corresponderá a cada uno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8623A" w:rsidRPr="004C42DA">
        <w:rPr>
          <w:rFonts w:ascii="Book Antiqua" w:hAnsi="Book Antiqua" w:cs="Times New Roman"/>
          <w:sz w:val="24"/>
          <w:szCs w:val="24"/>
        </w:rPr>
        <w:t>Estará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en todos los casos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a cargo exclusivamente del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lo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8623A" w:rsidRPr="004C42DA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78623A" w:rsidRPr="004C42DA">
        <w:rPr>
          <w:rFonts w:ascii="Book Antiqua" w:hAnsi="Book Antiqua" w:cs="Times New Roman"/>
          <w:sz w:val="24"/>
          <w:szCs w:val="24"/>
        </w:rPr>
        <w:t>Asistencia Técnica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8623A" w:rsidRPr="004C42DA">
        <w:rPr>
          <w:rFonts w:ascii="Book Antiqua" w:hAnsi="Book Antiqua" w:cs="Times New Roman"/>
          <w:sz w:val="24"/>
          <w:szCs w:val="24"/>
        </w:rPr>
        <w:t>que comprende la ejecución total o parcial del proyecto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dirección o contralor técnico de los trabajos y su liquidación y la permanente inspección durante el período de la construcción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8623A" w:rsidRPr="004C42DA">
        <w:rPr>
          <w:rFonts w:ascii="Book Antiqua" w:hAnsi="Book Antiqua" w:cs="Times New Roman"/>
          <w:sz w:val="24"/>
          <w:szCs w:val="24"/>
        </w:rPr>
        <w:t>b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78623A" w:rsidRPr="004C42DA">
        <w:rPr>
          <w:rFonts w:ascii="Book Antiqua" w:hAnsi="Book Antiqua" w:cs="Times New Roman"/>
          <w:sz w:val="24"/>
          <w:szCs w:val="24"/>
        </w:rPr>
        <w:t>Eximición de cualquier tasa que pudiera gravar la construcción de la obra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8623A" w:rsidRPr="004C42DA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78623A" w:rsidRPr="004C42DA">
        <w:rPr>
          <w:rFonts w:ascii="Book Antiqua" w:hAnsi="Book Antiqua" w:cs="Times New Roman"/>
          <w:sz w:val="24"/>
          <w:szCs w:val="24"/>
        </w:rPr>
        <w:t>Asistir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coordinar y gestionar ante otras reparticiones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ya sean Nacionales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Provinciales o Municipales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o prestatarias de Servicios Públicos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623A" w:rsidRPr="004C42DA">
        <w:rPr>
          <w:rFonts w:ascii="Book Antiqua" w:hAnsi="Book Antiqua" w:cs="Times New Roman"/>
          <w:sz w:val="24"/>
          <w:szCs w:val="24"/>
        </w:rPr>
        <w:t>todo lo atinente a las obras con colaboración vecinal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45A79" w:rsidRPr="004C42DA">
        <w:rPr>
          <w:rFonts w:ascii="Book Antiqua" w:hAnsi="Book Antiqua" w:cs="Times New Roman"/>
          <w:sz w:val="24"/>
          <w:szCs w:val="24"/>
        </w:rPr>
        <w:t>Cuando un grupo de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5A79" w:rsidRPr="004C42DA">
        <w:rPr>
          <w:rFonts w:ascii="Book Antiqua" w:hAnsi="Book Antiqua" w:cs="Times New Roman"/>
          <w:sz w:val="24"/>
          <w:szCs w:val="24"/>
        </w:rPr>
        <w:t>propietarios o poseedores de inmuebles agrupados en un barrio o calle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5A79" w:rsidRPr="004C42DA">
        <w:rPr>
          <w:rFonts w:ascii="Book Antiqua" w:hAnsi="Book Antiqua" w:cs="Times New Roman"/>
          <w:sz w:val="24"/>
          <w:szCs w:val="24"/>
        </w:rPr>
        <w:t>desea realizar alguna obra de conformidad a lo establecido en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5A79" w:rsidRPr="004C42DA">
        <w:rPr>
          <w:rFonts w:ascii="Book Antiqua" w:hAnsi="Book Antiqua" w:cs="Times New Roman"/>
          <w:sz w:val="24"/>
          <w:szCs w:val="24"/>
        </w:rPr>
        <w:t>deberá ajustarse a las siguientes normas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745A79" w:rsidP="004C42DA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El número de propietario a presentarse y que manifiesten voluntad expresa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no podrá ser inferior al 80% del total de beneficiarios que deben aportar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contando los que deben otorgar la conformidad tácita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Se considera conformidad tácita y obligatoria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la de los propietarios de inmuebles baldíos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siempre que la cuadra o circuito</w:t>
      </w:r>
      <w:r w:rsidR="004C42DA">
        <w:rPr>
          <w:rFonts w:cs="Times New Roman"/>
          <w:sz w:val="24"/>
          <w:szCs w:val="24"/>
        </w:rPr>
        <w:t xml:space="preserve">, considerando </w:t>
      </w:r>
      <w:r w:rsidRPr="004C42DA">
        <w:rPr>
          <w:rFonts w:cs="Times New Roman"/>
          <w:sz w:val="24"/>
          <w:szCs w:val="24"/>
        </w:rPr>
        <w:t>estos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no supere en un cincuenta por ciento</w:t>
      </w:r>
      <w:r w:rsidR="005630EA" w:rsidRPr="004C42DA">
        <w:rPr>
          <w:rFonts w:cs="Times New Roman"/>
          <w:sz w:val="24"/>
          <w:szCs w:val="24"/>
        </w:rPr>
        <w:t xml:space="preserve"> </w:t>
      </w:r>
      <w:r w:rsidR="004C42DA">
        <w:rPr>
          <w:rFonts w:cs="Times New Roman"/>
          <w:sz w:val="24"/>
          <w:szCs w:val="24"/>
        </w:rPr>
        <w:t xml:space="preserve"> (</w:t>
      </w:r>
      <w:r w:rsidRPr="004C42DA">
        <w:rPr>
          <w:rFonts w:cs="Times New Roman"/>
          <w:sz w:val="24"/>
          <w:szCs w:val="24"/>
        </w:rPr>
        <w:t>50%</w:t>
      </w:r>
      <w:r w:rsidR="004C42DA">
        <w:rPr>
          <w:rFonts w:cs="Times New Roman"/>
          <w:sz w:val="24"/>
          <w:szCs w:val="24"/>
        </w:rPr>
        <w:t xml:space="preserve">) </w:t>
      </w:r>
      <w:r w:rsidR="005630EA" w:rsidRPr="004C42DA">
        <w:rPr>
          <w:rFonts w:cs="Times New Roman"/>
          <w:sz w:val="24"/>
          <w:szCs w:val="24"/>
        </w:rPr>
        <w:t xml:space="preserve"> </w:t>
      </w:r>
      <w:r w:rsidRPr="004C42DA">
        <w:rPr>
          <w:rFonts w:cs="Times New Roman"/>
          <w:sz w:val="24"/>
          <w:szCs w:val="24"/>
        </w:rPr>
        <w:t>de la suma de los frentes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745A79" w:rsidP="004C42DA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Cuando exista interés vecinal en la realización de la obra y no sea posible llenar los requisitos del apartado anterior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y mediaren razones de fuerza mayor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de seguridad colectiva o de evidente interés público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el Dpto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Ejecutivo queda facultado para la realización de obras dentro del sistema de colaboración vecinal contemplado en esta Ordenanza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745A79" w:rsidP="004C42DA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Acta de Asamblea vecinal en la que se resolvió solicitar la realización de los trabajos y nombramiento de uno o mas representantes del Centro Vecinal que se encargará de gestionar y coordinar conjuntamente con</w:t>
      </w:r>
      <w:r w:rsidR="00284B38" w:rsidRPr="004C42DA">
        <w:rPr>
          <w:rFonts w:cs="Times New Roman"/>
          <w:sz w:val="24"/>
          <w:szCs w:val="24"/>
        </w:rPr>
        <w:t xml:space="preserve"> </w:t>
      </w:r>
      <w:r w:rsidRPr="004C42DA">
        <w:rPr>
          <w:rFonts w:cs="Times New Roman"/>
          <w:sz w:val="24"/>
          <w:szCs w:val="24"/>
        </w:rPr>
        <w:t>la Secretaría de Obras Públicas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el accionar ante el Dpto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Ejecutivo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745A79" w:rsidP="004C42DA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En base a estos antecedentes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la Municipalidad efectuará el estudio de factibilidad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En caso de ser posible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los vecinos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a través de la Comisión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completarán todos los datos catastrales de los inmuebles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y los que hagan a la titularidad del dominio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así como toda la documentación que sea menester para la realización</w:t>
      </w:r>
      <w:r w:rsidR="004C42DA">
        <w:rPr>
          <w:rFonts w:cs="Times New Roman"/>
          <w:sz w:val="24"/>
          <w:szCs w:val="24"/>
        </w:rPr>
        <w:t xml:space="preserve">. </w:t>
      </w:r>
    </w:p>
    <w:p w:rsidR="004C42D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45A79" w:rsidRPr="004C42DA">
        <w:rPr>
          <w:rFonts w:ascii="Book Antiqua" w:hAnsi="Book Antiqua" w:cs="Times New Roman"/>
          <w:sz w:val="24"/>
          <w:szCs w:val="24"/>
        </w:rPr>
        <w:t>En aquellas obras en que el Municipio tenga capacidad de ejecución y que los Centros Vecinales así lo soliciten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5A79" w:rsidRPr="004C42DA">
        <w:rPr>
          <w:rFonts w:ascii="Book Antiqua" w:hAnsi="Book Antiqua" w:cs="Times New Roman"/>
          <w:sz w:val="24"/>
          <w:szCs w:val="24"/>
        </w:rPr>
        <w:t>se podrá realizar los trabajos por administración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45A79" w:rsidRPr="004C42DA">
        <w:rPr>
          <w:rFonts w:ascii="Book Antiqua" w:hAnsi="Book Antiqua" w:cs="Times New Roman"/>
          <w:sz w:val="24"/>
          <w:szCs w:val="24"/>
        </w:rPr>
        <w:t>en cuyo caso el procedimiento será el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630EA" w:rsidRPr="004C42DA" w:rsidRDefault="00745A79" w:rsidP="004C42DA">
      <w:pPr>
        <w:pStyle w:val="Prrafodelista"/>
        <w:keepNext/>
        <w:numPr>
          <w:ilvl w:val="0"/>
          <w:numId w:val="16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La Municipalidad por intermedio de la Secretaría de Obras Públicas calculará el presupuesto de la mano de obra correspondiente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el que será integrado</w:t>
      </w:r>
      <w:r w:rsidR="00953337" w:rsidRPr="004C42DA">
        <w:rPr>
          <w:rFonts w:cs="Times New Roman"/>
          <w:sz w:val="24"/>
          <w:szCs w:val="24"/>
        </w:rPr>
        <w:t xml:space="preserve"> por los jornales a emplear incluyendo los beneficios sociales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953337" w:rsidP="004C42DA">
      <w:pPr>
        <w:pStyle w:val="Prrafodelista"/>
        <w:keepNext/>
        <w:numPr>
          <w:ilvl w:val="0"/>
          <w:numId w:val="16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Los materiales necesarios serán adquiridos en forma especial para la obra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y su costo será a cargo de los vecinos en la parte que les corresponde</w:t>
      </w:r>
      <w:r w:rsidR="004C42DA">
        <w:rPr>
          <w:rFonts w:cs="Times New Roman"/>
          <w:sz w:val="24"/>
          <w:szCs w:val="24"/>
        </w:rPr>
        <w:t xml:space="preserve">; </w:t>
      </w:r>
      <w:r w:rsidRPr="004C42DA">
        <w:rPr>
          <w:rFonts w:cs="Times New Roman"/>
          <w:sz w:val="24"/>
          <w:szCs w:val="24"/>
        </w:rPr>
        <w:t>estos deberán entregar el dinero en efectivo o materiales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hasta el 30% del total a utilizar con antelación a la iniciación de la obra y documentará el saldo restante del costo presunto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quedando sujeto el ajuste final al costo real de la obra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lastRenderedPageBreak/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53337" w:rsidRPr="004C42DA">
        <w:rPr>
          <w:rFonts w:ascii="Book Antiqua" w:hAnsi="Book Antiqua" w:cs="Times New Roman"/>
          <w:sz w:val="24"/>
          <w:szCs w:val="24"/>
        </w:rPr>
        <w:t>Del presupuesto final una concluida la obra se procederá a prorratear el porcentaje que corresponda a los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siendo el porcentaje restante a cargo de la Municipalidad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53337" w:rsidRPr="004C42DA">
        <w:rPr>
          <w:rFonts w:ascii="Book Antiqua" w:hAnsi="Book Antiqua" w:cs="Times New Roman"/>
          <w:sz w:val="24"/>
          <w:szCs w:val="24"/>
        </w:rPr>
        <w:t>En caso que el estudio de factibilidad aconseje la realización de la obra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y esta no pueda ser ejecutada por administración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se procederá a la formación de la “Carpeta Técnica” y “El pliego general de base y condiciones y especificaciones particulares o de cotejo”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de conformidad a las normas usuales en la Municipalidad para ello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53337" w:rsidRPr="004C42DA">
        <w:rPr>
          <w:rFonts w:ascii="Book Antiqua" w:hAnsi="Book Antiqua" w:cs="Times New Roman"/>
          <w:sz w:val="24"/>
          <w:szCs w:val="24"/>
        </w:rPr>
        <w:t>Previo a la Licitación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o cotejo o adjudicación de la obra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53337" w:rsidRPr="004C42DA">
        <w:rPr>
          <w:rFonts w:ascii="Book Antiqua" w:hAnsi="Book Antiqua" w:cs="Times New Roman"/>
          <w:sz w:val="24"/>
          <w:szCs w:val="24"/>
        </w:rPr>
        <w:t>se hará conocer a los vecinos</w:t>
      </w:r>
      <w:r w:rsidR="00EF451D" w:rsidRPr="004C42DA">
        <w:rPr>
          <w:rFonts w:ascii="Book Antiqua" w:hAnsi="Book Antiqua" w:cs="Times New Roman"/>
          <w:sz w:val="24"/>
          <w:szCs w:val="24"/>
        </w:rPr>
        <w:t xml:space="preserve"> el presupuesto estimativo de la misma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las condiciones de financiación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el plazo de ejecución y de más detalles referidos a la misma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debiendo los vecinos asumir el compromiso de pago mediante la firma del contrato respectivo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F451D" w:rsidRPr="004C42DA">
        <w:rPr>
          <w:rFonts w:ascii="Book Antiqua" w:hAnsi="Book Antiqua" w:cs="Times New Roman"/>
          <w:sz w:val="24"/>
          <w:szCs w:val="24"/>
        </w:rPr>
        <w:t>De no mediar objeción por parte de la mayoría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en las proporciones exigidas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F451D" w:rsidRPr="004C42DA">
        <w:rPr>
          <w:rFonts w:ascii="Book Antiqua" w:hAnsi="Book Antiqua" w:cs="Times New Roman"/>
          <w:sz w:val="24"/>
          <w:szCs w:val="24"/>
        </w:rPr>
        <w:t>4°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F451D" w:rsidRPr="004C42DA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EF451D" w:rsidRPr="004C42DA">
        <w:rPr>
          <w:rFonts w:ascii="Book Antiqua" w:hAnsi="Book Antiqua" w:cs="Times New Roman"/>
          <w:sz w:val="24"/>
          <w:szCs w:val="24"/>
        </w:rPr>
        <w:t>dentro de los cinco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F451D" w:rsidRPr="004C42DA">
        <w:rPr>
          <w:rFonts w:ascii="Book Antiqua" w:hAnsi="Book Antiqua" w:cs="Times New Roman"/>
          <w:sz w:val="24"/>
          <w:szCs w:val="24"/>
        </w:rPr>
        <w:t>5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630EA" w:rsidRPr="004C42DA">
        <w:rPr>
          <w:rFonts w:ascii="Book Antiqua" w:hAnsi="Book Antiqua" w:cs="Times New Roman"/>
          <w:sz w:val="24"/>
          <w:szCs w:val="24"/>
        </w:rPr>
        <w:t xml:space="preserve"> </w:t>
      </w:r>
      <w:r w:rsidR="00EF451D" w:rsidRPr="004C42DA">
        <w:rPr>
          <w:rFonts w:ascii="Book Antiqua" w:hAnsi="Book Antiqua" w:cs="Times New Roman"/>
          <w:sz w:val="24"/>
          <w:szCs w:val="24"/>
        </w:rPr>
        <w:t>días de puesta la carpeta técnica a conocimiento de los interesados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la Municipalidad procederá a continuar el trámite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DÉCIMO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F451D" w:rsidRPr="004C42DA">
        <w:rPr>
          <w:rFonts w:ascii="Book Antiqua" w:hAnsi="Book Antiqua" w:cs="Times New Roman"/>
          <w:sz w:val="24"/>
          <w:szCs w:val="24"/>
        </w:rPr>
        <w:t>En todos los casos estará a cargo de la Municipalidad establecer el costo final de los gastos ocasionados por la obra y en base a ello las cuotas que correspondan a los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tanto a los adherentes de la obra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451D" w:rsidRPr="004C42DA">
        <w:rPr>
          <w:rFonts w:ascii="Book Antiqua" w:hAnsi="Book Antiqua" w:cs="Times New Roman"/>
          <w:sz w:val="24"/>
          <w:szCs w:val="24"/>
        </w:rPr>
        <w:t>como a los remisos y propietarios de baldíos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84B38" w:rsidRPr="004C42DA" w:rsidRDefault="00EF451D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FORMAS DE FINANCIACION</w:t>
      </w:r>
    </w:p>
    <w:p w:rsidR="004C42D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DÉCIMO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F451D" w:rsidRPr="004C42DA">
        <w:rPr>
          <w:rFonts w:ascii="Book Antiqua" w:hAnsi="Book Antiqua" w:cs="Times New Roman"/>
          <w:sz w:val="24"/>
          <w:szCs w:val="24"/>
        </w:rPr>
        <w:t>La financiación se podrá realizar a través de las siguientes alternativas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630EA" w:rsidRPr="004C42DA" w:rsidRDefault="00EF451D" w:rsidP="004C42DA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jc w:val="both"/>
        <w:rPr>
          <w:rFonts w:eastAsia="Segoe UI Emoji"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Entre la Municipalidad y los vecinos</w:t>
      </w:r>
      <w:r w:rsidR="004C42DA">
        <w:rPr>
          <w:rFonts w:cs="Times New Roman"/>
          <w:sz w:val="24"/>
          <w:szCs w:val="24"/>
        </w:rPr>
        <w:t xml:space="preserve">; </w:t>
      </w:r>
      <w:r w:rsidRPr="004C42DA">
        <w:rPr>
          <w:rFonts w:cs="Times New Roman"/>
          <w:sz w:val="24"/>
          <w:szCs w:val="24"/>
        </w:rPr>
        <w:t>en este caso serán de aplicación las disposiciones del Art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6° Inc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eastAsia="Segoe UI Emoji" w:cs="Times New Roman"/>
          <w:sz w:val="24"/>
          <w:szCs w:val="24"/>
        </w:rPr>
        <w:t>b</w:t>
      </w:r>
      <w:r w:rsidR="004C42DA">
        <w:rPr>
          <w:rFonts w:eastAsia="Segoe UI Emoji" w:cs="Times New Roman"/>
          <w:sz w:val="24"/>
          <w:szCs w:val="24"/>
        </w:rPr>
        <w:t xml:space="preserve">) </w:t>
      </w:r>
    </w:p>
    <w:p w:rsidR="005630EA" w:rsidRPr="004C42DA" w:rsidRDefault="00EF451D" w:rsidP="004C42DA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Entre la entidad financiera y los vecinos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en cuyo caso la Municipalidad gestionará el otorgamiento de los créditos respectivos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acompañando toda la documentación necesaria y la estimación del costo global de la obra y el costo por frentista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Los fondos acordados serán acreditados en una cuenta especial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abierta a tal efecto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la que será administrada por la Municipalidad y controlada por los vecinos</w:t>
      </w:r>
      <w:r w:rsidR="005630EA" w:rsidRPr="004C42DA">
        <w:rPr>
          <w:rFonts w:cs="Times New Roman"/>
          <w:sz w:val="24"/>
          <w:szCs w:val="24"/>
        </w:rPr>
        <w:t xml:space="preserve"> </w:t>
      </w:r>
      <w:r w:rsidR="004C42DA">
        <w:rPr>
          <w:rFonts w:cs="Times New Roman"/>
          <w:sz w:val="24"/>
          <w:szCs w:val="24"/>
        </w:rPr>
        <w:t xml:space="preserve"> (</w:t>
      </w:r>
      <w:r w:rsidRPr="004C42DA">
        <w:rPr>
          <w:rFonts w:cs="Times New Roman"/>
          <w:sz w:val="24"/>
          <w:szCs w:val="24"/>
        </w:rPr>
        <w:t>es decir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por los representantes de los representantes de los vecinos</w:t>
      </w:r>
      <w:r w:rsidR="004C42DA">
        <w:rPr>
          <w:rFonts w:cs="Times New Roman"/>
          <w:sz w:val="24"/>
          <w:szCs w:val="24"/>
        </w:rPr>
        <w:t xml:space="preserve">) </w:t>
      </w:r>
    </w:p>
    <w:p w:rsidR="005630EA" w:rsidRPr="004C42DA" w:rsidRDefault="00EF451D" w:rsidP="004C42DA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Entre una entidad financiera y la Municipalidad</w:t>
      </w:r>
      <w:r w:rsidR="004C42DA">
        <w:rPr>
          <w:rFonts w:cs="Times New Roman"/>
          <w:sz w:val="24"/>
          <w:szCs w:val="24"/>
        </w:rPr>
        <w:t xml:space="preserve">; </w:t>
      </w:r>
      <w:r w:rsidRPr="004C42DA">
        <w:rPr>
          <w:rFonts w:cs="Times New Roman"/>
          <w:sz w:val="24"/>
          <w:szCs w:val="24"/>
        </w:rPr>
        <w:t>en este caso el crédito se otorgará a la Municipalidad la que realizará la obra y cobrará los importes resultantes a los vecinos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en los términos de esta Ordenanza</w:t>
      </w:r>
      <w:r w:rsidR="004C42DA">
        <w:rPr>
          <w:rFonts w:cs="Times New Roman"/>
          <w:sz w:val="24"/>
          <w:szCs w:val="24"/>
        </w:rPr>
        <w:t xml:space="preserve">. </w:t>
      </w:r>
    </w:p>
    <w:p w:rsidR="00284B38" w:rsidRPr="004C42DA" w:rsidRDefault="00EF451D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FORMA DE EFECTIVIZACION DE LOS APORTES</w:t>
      </w:r>
    </w:p>
    <w:p w:rsidR="005630EA" w:rsidRPr="004C42DA" w:rsidRDefault="004C42DA" w:rsidP="004C42DA">
      <w:pPr>
        <w:pStyle w:val="Prrafodelista"/>
        <w:keepNext/>
        <w:spacing w:after="180" w:line="240" w:lineRule="auto"/>
        <w:ind w:left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ARTÍCULO DÉCIMO SEGUNDO</w:t>
      </w:r>
      <w:r>
        <w:rPr>
          <w:rFonts w:cs="Times New Roman"/>
          <w:sz w:val="24"/>
          <w:szCs w:val="24"/>
        </w:rPr>
        <w:t xml:space="preserve">: </w:t>
      </w:r>
      <w:r w:rsidR="00FD1436" w:rsidRPr="004C42DA">
        <w:rPr>
          <w:rFonts w:cs="Times New Roman"/>
          <w:sz w:val="24"/>
          <w:szCs w:val="24"/>
        </w:rPr>
        <w:t>Cuando las obras se realizan de acuerdo a lo estipulado en el Art</w:t>
      </w:r>
      <w:r>
        <w:rPr>
          <w:rFonts w:cs="Times New Roman"/>
          <w:sz w:val="24"/>
          <w:szCs w:val="24"/>
        </w:rPr>
        <w:t xml:space="preserve">. </w:t>
      </w:r>
      <w:r w:rsidR="00FD1436" w:rsidRPr="004C42DA">
        <w:rPr>
          <w:rFonts w:cs="Times New Roman"/>
          <w:sz w:val="24"/>
          <w:szCs w:val="24"/>
        </w:rPr>
        <w:t>11 Inc</w:t>
      </w:r>
      <w:r>
        <w:rPr>
          <w:rFonts w:cs="Times New Roman"/>
          <w:sz w:val="24"/>
          <w:szCs w:val="24"/>
        </w:rPr>
        <w:t xml:space="preserve">. </w:t>
      </w:r>
      <w:r w:rsidR="00FD1436" w:rsidRPr="004C42DA">
        <w:rPr>
          <w:rFonts w:cs="Times New Roman"/>
          <w:sz w:val="24"/>
          <w:szCs w:val="24"/>
        </w:rPr>
        <w:t>a</w:t>
      </w:r>
      <w:r>
        <w:rPr>
          <w:rFonts w:cs="Times New Roman"/>
          <w:sz w:val="24"/>
          <w:szCs w:val="24"/>
        </w:rPr>
        <w:t xml:space="preserve">) </w:t>
      </w:r>
      <w:r w:rsidR="005630EA" w:rsidRPr="004C42DA">
        <w:rPr>
          <w:rFonts w:cs="Times New Roman"/>
          <w:sz w:val="24"/>
          <w:szCs w:val="24"/>
        </w:rPr>
        <w:t xml:space="preserve"> </w:t>
      </w:r>
      <w:r w:rsidR="00FD1436" w:rsidRPr="004C42DA">
        <w:rPr>
          <w:rFonts w:cs="Times New Roman"/>
          <w:sz w:val="24"/>
          <w:szCs w:val="24"/>
        </w:rPr>
        <w:t>será de aplicación lo establecido en el Art</w:t>
      </w:r>
      <w:r>
        <w:rPr>
          <w:rFonts w:cs="Times New Roman"/>
          <w:sz w:val="24"/>
          <w:szCs w:val="24"/>
        </w:rPr>
        <w:t xml:space="preserve">. </w:t>
      </w:r>
      <w:r w:rsidR="00FD1436" w:rsidRPr="004C42DA">
        <w:rPr>
          <w:rFonts w:cs="Times New Roman"/>
          <w:sz w:val="24"/>
          <w:szCs w:val="24"/>
        </w:rPr>
        <w:t>6°</w:t>
      </w:r>
      <w:r>
        <w:rPr>
          <w:rFonts w:cs="Times New Roman"/>
          <w:sz w:val="24"/>
          <w:szCs w:val="24"/>
        </w:rPr>
        <w:t xml:space="preserve">, </w:t>
      </w:r>
      <w:r w:rsidR="00FD1436" w:rsidRPr="004C42DA">
        <w:rPr>
          <w:rFonts w:cs="Times New Roman"/>
          <w:sz w:val="24"/>
          <w:szCs w:val="24"/>
        </w:rPr>
        <w:t xml:space="preserve">y el saldo será documentado en un plazo no </w:t>
      </w:r>
      <w:r w:rsidR="00030FD9" w:rsidRPr="004C42DA">
        <w:rPr>
          <w:rFonts w:cs="Times New Roman"/>
          <w:sz w:val="24"/>
          <w:szCs w:val="24"/>
        </w:rPr>
        <w:t>mayor</w:t>
      </w:r>
      <w:r w:rsidR="00FD1436" w:rsidRPr="004C42DA">
        <w:rPr>
          <w:rFonts w:cs="Times New Roman"/>
          <w:sz w:val="24"/>
          <w:szCs w:val="24"/>
        </w:rPr>
        <w:t xml:space="preserve"> de 10 meses</w:t>
      </w:r>
      <w:r>
        <w:rPr>
          <w:rFonts w:cs="Times New Roman"/>
          <w:sz w:val="24"/>
          <w:szCs w:val="24"/>
        </w:rPr>
        <w:t xml:space="preserve">. </w:t>
      </w:r>
    </w:p>
    <w:p w:rsidR="005630EA" w:rsidRPr="004C42DA" w:rsidRDefault="00FD1436" w:rsidP="004C42DA">
      <w:pPr>
        <w:pStyle w:val="Prrafodelista"/>
        <w:keepNext/>
        <w:numPr>
          <w:ilvl w:val="0"/>
          <w:numId w:val="18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Cuando la obra se financia mediante el uso de crédito bancario por parte de los vecinos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será de aplicación lo establecido en el Art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11° Inc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b</w:t>
      </w:r>
      <w:r w:rsidR="004C42DA">
        <w:rPr>
          <w:rFonts w:cs="Times New Roman"/>
          <w:sz w:val="24"/>
          <w:szCs w:val="24"/>
        </w:rPr>
        <w:t xml:space="preserve">) </w:t>
      </w:r>
      <w:r w:rsidR="005630EA" w:rsidRPr="004C42DA">
        <w:rPr>
          <w:rFonts w:cs="Times New Roman"/>
          <w:sz w:val="24"/>
          <w:szCs w:val="24"/>
        </w:rPr>
        <w:t xml:space="preserve"> </w:t>
      </w:r>
      <w:r w:rsidRPr="004C42DA">
        <w:rPr>
          <w:rFonts w:cs="Times New Roman"/>
          <w:sz w:val="24"/>
          <w:szCs w:val="24"/>
        </w:rPr>
        <w:t>quedando la forma de pago a criterio del interesado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FD1436" w:rsidP="004C42DA">
      <w:pPr>
        <w:pStyle w:val="Prrafodelista"/>
        <w:keepNext/>
        <w:numPr>
          <w:ilvl w:val="0"/>
          <w:numId w:val="18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Cuando la financiación la realiza la Municipalidad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mediante el uso del crédito bancario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la financiación a los vecinos se efectuará en las mismas condiciones y plazos otorgados a la Municipalidad</w:t>
      </w:r>
      <w:r w:rsidR="004C42DA">
        <w:rPr>
          <w:rFonts w:cs="Times New Roman"/>
          <w:sz w:val="24"/>
          <w:szCs w:val="24"/>
        </w:rPr>
        <w:t xml:space="preserve">. </w:t>
      </w:r>
    </w:p>
    <w:p w:rsidR="004C42DA" w:rsidRPr="004C42DA" w:rsidRDefault="00FD1436" w:rsidP="004C42DA">
      <w:pPr>
        <w:pStyle w:val="Prrafodelista"/>
        <w:keepNext/>
        <w:numPr>
          <w:ilvl w:val="0"/>
          <w:numId w:val="18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Cuando la financiación la efectúe la Municipalidad con fondos propios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se seguirá el siguiente procedimiento</w:t>
      </w:r>
      <w:r w:rsidR="004C42DA">
        <w:rPr>
          <w:rFonts w:cs="Times New Roman"/>
          <w:sz w:val="24"/>
          <w:szCs w:val="24"/>
        </w:rPr>
        <w:t xml:space="preserve">: </w:t>
      </w:r>
    </w:p>
    <w:p w:rsidR="005630EA" w:rsidRPr="004C42DA" w:rsidRDefault="00FD1436" w:rsidP="004C42DA">
      <w:pPr>
        <w:pStyle w:val="Prrafodelista"/>
        <w:keepNext/>
        <w:numPr>
          <w:ilvl w:val="0"/>
          <w:numId w:val="19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lastRenderedPageBreak/>
        <w:t>Los vecinos podrán hacer efectiva su participación en un plazo no mayor de 10 meses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con el correspondiente interés al tipo bancario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FD1436" w:rsidP="004C42DA">
      <w:pPr>
        <w:pStyle w:val="Prrafodelista"/>
        <w:keepNext/>
        <w:numPr>
          <w:ilvl w:val="0"/>
          <w:numId w:val="19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La Municipalidad podrá realizar la percepción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sujeta a las variaciones finales del costo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en base al presupuesto de realización de la obra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aprobado en la Carpeta Técnica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Tal percepción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en todos los casos se hará por Rentas Municipales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y podrá comenzar dentro de los 30 días de iniciadas las obras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FD1436" w:rsidP="004C42DA">
      <w:pPr>
        <w:pStyle w:val="Prrafodelista"/>
        <w:keepNext/>
        <w:numPr>
          <w:ilvl w:val="0"/>
          <w:numId w:val="19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 xml:space="preserve">Una vez </w:t>
      </w:r>
      <w:r w:rsidR="00E95AB9" w:rsidRPr="004C42DA">
        <w:rPr>
          <w:rFonts w:cs="Times New Roman"/>
          <w:sz w:val="24"/>
          <w:szCs w:val="24"/>
        </w:rPr>
        <w:t>concluida</w:t>
      </w:r>
      <w:r w:rsidRPr="004C42DA">
        <w:rPr>
          <w:rFonts w:cs="Times New Roman"/>
          <w:sz w:val="24"/>
          <w:szCs w:val="24"/>
        </w:rPr>
        <w:t xml:space="preserve"> la misma y habilitadas al uso público se confeccionará el reajuste definitivo del presupuesto insumido por la realización haciéndose las correcciones en las cuotas consecutivas dará derecho a la Municipalidad a reclamar por vía de apremio la totalidad del monto de contribución que corresponda al vecino remiso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sin perjuicio del reajuste a que alude el apartado anterior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Para ello será título suficiente la boleta de deuda emitida por la Dirección de Rentas Municipal y firmada por el Intendente Municipal</w:t>
      </w:r>
      <w:r w:rsidR="004C42DA">
        <w:rPr>
          <w:rFonts w:cs="Times New Roman"/>
          <w:sz w:val="24"/>
          <w:szCs w:val="24"/>
        </w:rPr>
        <w:t xml:space="preserve">. </w:t>
      </w:r>
    </w:p>
    <w:p w:rsidR="004C42D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DÉCIMO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FD1436" w:rsidRPr="004C42DA">
        <w:rPr>
          <w:rFonts w:ascii="Book Antiqua" w:hAnsi="Book Antiqua" w:cs="Times New Roman"/>
          <w:sz w:val="24"/>
          <w:szCs w:val="24"/>
        </w:rPr>
        <w:t>Las liquidaciones del aporte vecinal se efectuarán con arreglo a las siguientes nor</w:t>
      </w:r>
      <w:r w:rsidR="006045D2" w:rsidRPr="004C42DA">
        <w:rPr>
          <w:rFonts w:ascii="Book Antiqua" w:hAnsi="Book Antiqua" w:cs="Times New Roman"/>
          <w:sz w:val="24"/>
          <w:szCs w:val="24"/>
        </w:rPr>
        <w:t>m</w:t>
      </w:r>
      <w:r w:rsidR="00FD1436" w:rsidRPr="004C42DA">
        <w:rPr>
          <w:rFonts w:ascii="Book Antiqua" w:hAnsi="Book Antiqua" w:cs="Times New Roman"/>
          <w:sz w:val="24"/>
          <w:szCs w:val="24"/>
        </w:rPr>
        <w:t>as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630EA" w:rsidRPr="004C42DA" w:rsidRDefault="006045D2" w:rsidP="004C42DA">
      <w:pPr>
        <w:pStyle w:val="Prrafodelista"/>
        <w:keepNext/>
        <w:numPr>
          <w:ilvl w:val="0"/>
          <w:numId w:val="22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Para cañerías y conducciones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instalaciones de alumbrado y conducción eléctrica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el costo final y total de la obra y será prorrateado por la suma de los frentes corregido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El producto de este resultado por el frente corregido de cada propietario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dará el importe a pagar por cada vecino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6045D2" w:rsidP="004C42DA">
      <w:pPr>
        <w:pStyle w:val="Prrafodelista"/>
        <w:keepNext/>
        <w:numPr>
          <w:ilvl w:val="0"/>
          <w:numId w:val="22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Para los desagües pluviales y drenajes se considerará como zona beneficiaria toda aquella que de manera directa o indirecta concurren a volcar sus aguas en un sistema independiente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En caso de construirse en forma separada el colector principal de la red secundaria se liquidará en forma separada ambas etapas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pero siempre entre la zona beneficiaria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En caso de construirse separadamente la red secundaria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la liquidación de esta etapa se hará únicamente entre las sub-zonas construidas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La base de liquidación será la indicada anteriormente y la mecánica para establecer el frente corregido será igual</w:t>
      </w:r>
      <w:r w:rsidR="004C42DA">
        <w:rPr>
          <w:rFonts w:cs="Times New Roman"/>
          <w:sz w:val="24"/>
          <w:szCs w:val="24"/>
        </w:rPr>
        <w:t xml:space="preserve">. </w:t>
      </w:r>
    </w:p>
    <w:p w:rsidR="004C42DA" w:rsidRPr="004C42DA" w:rsidRDefault="006045D2" w:rsidP="004C42DA">
      <w:pPr>
        <w:pStyle w:val="Prrafodelista"/>
        <w:keepNext/>
        <w:numPr>
          <w:ilvl w:val="0"/>
          <w:numId w:val="22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En la liquidación de obras de pavimento se procederá de la siguiente manera</w:t>
      </w:r>
      <w:r w:rsidR="004C42DA">
        <w:rPr>
          <w:rFonts w:cs="Times New Roman"/>
          <w:sz w:val="24"/>
          <w:szCs w:val="24"/>
        </w:rPr>
        <w:t xml:space="preserve">: </w:t>
      </w:r>
    </w:p>
    <w:p w:rsidR="005630EA" w:rsidRPr="004C42DA" w:rsidRDefault="006045D2" w:rsidP="004C42DA">
      <w:pPr>
        <w:pStyle w:val="Prrafodelista"/>
        <w:keepNext/>
        <w:numPr>
          <w:ilvl w:val="0"/>
          <w:numId w:val="21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Corresponde a cada cuadra el i</w:t>
      </w:r>
      <w:r w:rsidR="002052B1" w:rsidRPr="004C42DA">
        <w:rPr>
          <w:rFonts w:cs="Times New Roman"/>
          <w:sz w:val="24"/>
          <w:szCs w:val="24"/>
        </w:rPr>
        <w:t>mporte de multiplicar la superfic</w:t>
      </w:r>
      <w:r w:rsidRPr="004C42DA">
        <w:rPr>
          <w:rFonts w:cs="Times New Roman"/>
          <w:sz w:val="24"/>
          <w:szCs w:val="24"/>
        </w:rPr>
        <w:t>ie pavimentada mas la mitad o una cuarta parte de las bocas calles correspondientes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por el precio unitario del pavimento que resulta en general para barrios o cuadras que se considere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6045D2" w:rsidP="004C42DA">
      <w:pPr>
        <w:pStyle w:val="Prrafodelista"/>
        <w:keepNext/>
        <w:numPr>
          <w:ilvl w:val="0"/>
          <w:numId w:val="21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 xml:space="preserve">El precio correspondiente a cada cuadra será dividido por la suma de fuentes </w:t>
      </w:r>
      <w:r w:rsidR="009F073E" w:rsidRPr="004C42DA">
        <w:rPr>
          <w:rFonts w:cs="Times New Roman"/>
          <w:sz w:val="24"/>
          <w:szCs w:val="24"/>
        </w:rPr>
        <w:t>corregidas</w:t>
      </w:r>
      <w:r w:rsidRPr="004C42DA">
        <w:rPr>
          <w:rFonts w:cs="Times New Roman"/>
          <w:sz w:val="24"/>
          <w:szCs w:val="24"/>
        </w:rPr>
        <w:t xml:space="preserve"> de la misma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Este resultado se multiplicará por el frente corregido que corresponde a cada vecino y el resultado será la parte proporcional que le corresponda pagar a cada uno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6045D2" w:rsidP="004C42DA">
      <w:pPr>
        <w:pStyle w:val="Prrafodelista"/>
        <w:keepNext/>
        <w:numPr>
          <w:ilvl w:val="0"/>
          <w:numId w:val="21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Las bocas calles están definidas por el área comprendida por las perpendiculares a los ejes de las calles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trazadas de los vértices de las ochavas reglamentarias y sus respectivos cordones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6045D2" w:rsidP="004C42DA">
      <w:pPr>
        <w:pStyle w:val="Prrafodelista"/>
        <w:keepNext/>
        <w:numPr>
          <w:ilvl w:val="0"/>
          <w:numId w:val="21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La sup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de boca calle que corresponda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será prorrateada entre los inmuebles situados hasta</w:t>
      </w:r>
      <w:r w:rsidR="002052B1" w:rsidRPr="004C42DA">
        <w:rPr>
          <w:rFonts w:cs="Times New Roman"/>
          <w:sz w:val="24"/>
          <w:szCs w:val="24"/>
        </w:rPr>
        <w:t xml:space="preserve"> la mitad de la cuadra que concurra a ella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DC62A9" w:rsidP="004C42DA">
      <w:pPr>
        <w:pStyle w:val="Prrafodelista"/>
        <w:keepNext/>
        <w:numPr>
          <w:ilvl w:val="0"/>
          <w:numId w:val="21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En caso de Avdas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cuando el ancho de la calzada pavimentada exceda los 9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00mts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los vecinos asumirán el pago de 50% de la sup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excedente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correspondiendo al Municipio el otro 50%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2052B1" w:rsidP="004C42DA">
      <w:pPr>
        <w:pStyle w:val="Prrafodelista"/>
        <w:keepNext/>
        <w:numPr>
          <w:ilvl w:val="0"/>
          <w:numId w:val="21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lastRenderedPageBreak/>
        <w:t>En los predios ubicados en las esquinas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la parte correspondiente estará dada por la longitud del frente real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meta libre de ochava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de ambos frentes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con las variaciones que le correspondan como frente corregido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E95AB9" w:rsidP="004C42DA">
      <w:pPr>
        <w:pStyle w:val="Prrafodelista"/>
        <w:keepNext/>
        <w:numPr>
          <w:ilvl w:val="0"/>
          <w:numId w:val="22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Cordón</w:t>
      </w:r>
      <w:r w:rsidR="002052B1" w:rsidRPr="004C42DA">
        <w:rPr>
          <w:rFonts w:cs="Times New Roman"/>
          <w:sz w:val="24"/>
          <w:szCs w:val="24"/>
        </w:rPr>
        <w:t xml:space="preserve"> Cuneta</w:t>
      </w:r>
      <w:r w:rsidR="004C42DA">
        <w:rPr>
          <w:rFonts w:cs="Times New Roman"/>
          <w:sz w:val="24"/>
          <w:szCs w:val="24"/>
        </w:rPr>
        <w:t xml:space="preserve">: </w:t>
      </w:r>
      <w:r w:rsidR="002052B1" w:rsidRPr="004C42DA">
        <w:rPr>
          <w:rFonts w:cs="Times New Roman"/>
          <w:sz w:val="24"/>
          <w:szCs w:val="24"/>
        </w:rPr>
        <w:t>corresponderá pagar a cada vecino el resultado de aplicar el costo unitario</w:t>
      </w:r>
      <w:r w:rsidR="005630EA" w:rsidRPr="004C42DA">
        <w:rPr>
          <w:rFonts w:cs="Times New Roman"/>
          <w:sz w:val="24"/>
          <w:szCs w:val="24"/>
        </w:rPr>
        <w:t xml:space="preserve"> </w:t>
      </w:r>
      <w:r w:rsidR="004C42DA">
        <w:rPr>
          <w:rFonts w:cs="Times New Roman"/>
          <w:sz w:val="24"/>
          <w:szCs w:val="24"/>
        </w:rPr>
        <w:t xml:space="preserve"> (</w:t>
      </w:r>
      <w:r w:rsidR="002052B1" w:rsidRPr="004C42DA">
        <w:rPr>
          <w:rFonts w:cs="Times New Roman"/>
          <w:sz w:val="24"/>
          <w:szCs w:val="24"/>
        </w:rPr>
        <w:t>lineal</w:t>
      </w:r>
      <w:r w:rsidR="004C42DA">
        <w:rPr>
          <w:rFonts w:cs="Times New Roman"/>
          <w:sz w:val="24"/>
          <w:szCs w:val="24"/>
        </w:rPr>
        <w:t xml:space="preserve">) </w:t>
      </w:r>
      <w:r w:rsidR="005630EA" w:rsidRPr="004C42DA">
        <w:rPr>
          <w:rFonts w:cs="Times New Roman"/>
          <w:sz w:val="24"/>
          <w:szCs w:val="24"/>
        </w:rPr>
        <w:t xml:space="preserve"> </w:t>
      </w:r>
      <w:r w:rsidR="002052B1" w:rsidRPr="004C42DA">
        <w:rPr>
          <w:rFonts w:cs="Times New Roman"/>
          <w:sz w:val="24"/>
          <w:szCs w:val="24"/>
        </w:rPr>
        <w:t>por su frente corregido</w:t>
      </w:r>
      <w:r w:rsidR="004C42DA">
        <w:rPr>
          <w:rFonts w:cs="Times New Roman"/>
          <w:sz w:val="24"/>
          <w:szCs w:val="24"/>
        </w:rPr>
        <w:t xml:space="preserve">, </w:t>
      </w:r>
      <w:r w:rsidR="002052B1" w:rsidRPr="004C42DA">
        <w:rPr>
          <w:rFonts w:cs="Times New Roman"/>
          <w:sz w:val="24"/>
          <w:szCs w:val="24"/>
        </w:rPr>
        <w:t>mas la parte correspondiente a la ochava con el mismo concepto que con el pavimento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2052B1" w:rsidP="004C42DA">
      <w:pPr>
        <w:pStyle w:val="Prrafodelista"/>
        <w:keepNext/>
        <w:numPr>
          <w:ilvl w:val="0"/>
          <w:numId w:val="22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Veredas</w:t>
      </w:r>
      <w:r w:rsidR="004C42DA">
        <w:rPr>
          <w:rFonts w:cs="Times New Roman"/>
          <w:sz w:val="24"/>
          <w:szCs w:val="24"/>
        </w:rPr>
        <w:t xml:space="preserve">: </w:t>
      </w:r>
      <w:r w:rsidRPr="004C42DA">
        <w:rPr>
          <w:rFonts w:cs="Times New Roman"/>
          <w:sz w:val="24"/>
          <w:szCs w:val="24"/>
        </w:rPr>
        <w:t>Corresponderá pagar a cada vecino la superficie por el costo unitario de la misma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En este caso se tomará a sup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real de cada una</w:t>
      </w:r>
      <w:r w:rsidR="004C42DA">
        <w:rPr>
          <w:rFonts w:cs="Times New Roman"/>
          <w:sz w:val="24"/>
          <w:szCs w:val="24"/>
        </w:rPr>
        <w:t xml:space="preserve">. </w:t>
      </w:r>
    </w:p>
    <w:p w:rsidR="004C42D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DÉCIMO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2052B1" w:rsidRPr="004C42DA">
        <w:rPr>
          <w:rFonts w:ascii="Book Antiqua" w:hAnsi="Book Antiqua" w:cs="Times New Roman"/>
          <w:sz w:val="24"/>
          <w:szCs w:val="24"/>
        </w:rPr>
        <w:t>Se define como frente corregido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052B1" w:rsidRPr="004C42DA">
        <w:rPr>
          <w:rFonts w:ascii="Book Antiqua" w:hAnsi="Book Antiqua" w:cs="Times New Roman"/>
          <w:sz w:val="24"/>
          <w:szCs w:val="24"/>
        </w:rPr>
        <w:t>al que resulta de agregar al frente real los siguientes incrementos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630EA" w:rsidRPr="004C42DA" w:rsidRDefault="00DC62A9" w:rsidP="004C42DA">
      <w:pPr>
        <w:pStyle w:val="Prrafodelista"/>
        <w:keepNext/>
        <w:numPr>
          <w:ilvl w:val="0"/>
          <w:numId w:val="20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Los predios que tengan una sup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mayor de 450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00mts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cuadrados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sufrirán recargo de 0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2% por cada metro cuadrado de sup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que pase de la mínima mencionada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DC62A9" w:rsidP="004C42DA">
      <w:pPr>
        <w:pStyle w:val="Prrafodelista"/>
        <w:keepNext/>
        <w:numPr>
          <w:ilvl w:val="0"/>
          <w:numId w:val="20"/>
        </w:numPr>
        <w:spacing w:after="18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4C42DA">
        <w:rPr>
          <w:rFonts w:cs="Times New Roman"/>
          <w:sz w:val="24"/>
          <w:szCs w:val="24"/>
        </w:rPr>
        <w:t>Cuando la superficie cubierta de una unidad de vivienda sea mayor de 250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00mts</w:t>
      </w:r>
      <w:r w:rsidRPr="004C42DA">
        <w:rPr>
          <w:rFonts w:cs="Times New Roman"/>
          <w:sz w:val="24"/>
          <w:szCs w:val="24"/>
          <w:vertAlign w:val="superscript"/>
        </w:rPr>
        <w:t>2</w:t>
      </w:r>
      <w:r w:rsidRPr="004C42DA">
        <w:rPr>
          <w:rFonts w:cs="Times New Roman"/>
          <w:sz w:val="24"/>
          <w:szCs w:val="24"/>
        </w:rPr>
        <w:t xml:space="preserve"> de sup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el frente real se incrementará en un 0</w:t>
      </w:r>
      <w:r w:rsidR="004C42DA">
        <w:rPr>
          <w:rFonts w:cs="Times New Roman"/>
          <w:sz w:val="24"/>
          <w:szCs w:val="24"/>
        </w:rPr>
        <w:t xml:space="preserve">, </w:t>
      </w:r>
      <w:r w:rsidRPr="004C42DA">
        <w:rPr>
          <w:rFonts w:cs="Times New Roman"/>
          <w:sz w:val="24"/>
          <w:szCs w:val="24"/>
        </w:rPr>
        <w:t>2 % por cada metro cuadrado de sup</w:t>
      </w:r>
      <w:r w:rsidR="004C42DA">
        <w:rPr>
          <w:rFonts w:cs="Times New Roman"/>
          <w:sz w:val="24"/>
          <w:szCs w:val="24"/>
        </w:rPr>
        <w:t xml:space="preserve">. </w:t>
      </w:r>
      <w:r w:rsidRPr="004C42DA">
        <w:rPr>
          <w:rFonts w:cs="Times New Roman"/>
          <w:sz w:val="24"/>
          <w:szCs w:val="24"/>
        </w:rPr>
        <w:t>cubierta que exceda la medida indicada</w:t>
      </w:r>
      <w:r w:rsidR="004C42DA">
        <w:rPr>
          <w:rFonts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DÉCIMO QUINTO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F4371" w:rsidRPr="004C42DA">
        <w:rPr>
          <w:rFonts w:ascii="Book Antiqua" w:hAnsi="Book Antiqua" w:cs="Times New Roman"/>
          <w:sz w:val="24"/>
          <w:szCs w:val="24"/>
        </w:rPr>
        <w:t>En caso de vecinos no adherentes y de terrenos baldíos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4371" w:rsidRPr="004C42DA">
        <w:rPr>
          <w:rFonts w:ascii="Book Antiqua" w:hAnsi="Book Antiqua" w:cs="Times New Roman"/>
          <w:sz w:val="24"/>
          <w:szCs w:val="24"/>
        </w:rPr>
        <w:t>a las liquidaciones que correspondan se les incrementará un 15%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4371" w:rsidRPr="004C42DA">
        <w:rPr>
          <w:rFonts w:ascii="Book Antiqua" w:hAnsi="Book Antiqua" w:cs="Times New Roman"/>
          <w:sz w:val="24"/>
          <w:szCs w:val="24"/>
        </w:rPr>
        <w:t>que se percibirá como valor estimativo de los gastos indirectos y generales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F4371" w:rsidRPr="004C42DA">
        <w:rPr>
          <w:rFonts w:ascii="Book Antiqua" w:hAnsi="Book Antiqua" w:cs="Times New Roman"/>
          <w:sz w:val="24"/>
          <w:szCs w:val="24"/>
        </w:rPr>
        <w:t>El cobro se efectuará por boleta separada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4371" w:rsidRPr="004C42DA">
        <w:rPr>
          <w:rFonts w:ascii="Book Antiqua" w:hAnsi="Book Antiqua" w:cs="Times New Roman"/>
          <w:sz w:val="24"/>
          <w:szCs w:val="24"/>
        </w:rPr>
        <w:t>pero en conjunto con la liquidación que por prorrateo corresponda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DÉCIMO SEXTO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F4371" w:rsidRPr="004C42DA">
        <w:rPr>
          <w:rFonts w:ascii="Book Antiqua" w:hAnsi="Book Antiqua" w:cs="Times New Roman"/>
          <w:sz w:val="24"/>
          <w:szCs w:val="24"/>
        </w:rPr>
        <w:t>Los predios oficiales sean de carácter nacional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4371" w:rsidRPr="004C42DA">
        <w:rPr>
          <w:rFonts w:ascii="Book Antiqua" w:hAnsi="Book Antiqua" w:cs="Times New Roman"/>
          <w:sz w:val="24"/>
          <w:szCs w:val="24"/>
        </w:rPr>
        <w:t>provincial o muni</w:t>
      </w:r>
      <w:r w:rsidR="00DE65C9" w:rsidRPr="004C42DA">
        <w:rPr>
          <w:rFonts w:ascii="Book Antiqua" w:hAnsi="Book Antiqua" w:cs="Times New Roman"/>
          <w:sz w:val="24"/>
          <w:szCs w:val="24"/>
        </w:rPr>
        <w:t>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E65C9" w:rsidRPr="004C42DA">
        <w:rPr>
          <w:rFonts w:ascii="Book Antiqua" w:hAnsi="Book Antiqua" w:cs="Times New Roman"/>
          <w:sz w:val="24"/>
          <w:szCs w:val="24"/>
        </w:rPr>
        <w:t>de uso público o privado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E65C9" w:rsidRPr="004C42DA">
        <w:rPr>
          <w:rFonts w:ascii="Book Antiqua" w:hAnsi="Book Antiqua" w:cs="Times New Roman"/>
          <w:sz w:val="24"/>
          <w:szCs w:val="24"/>
        </w:rPr>
        <w:t xml:space="preserve">los que la Iglesia y sin excepciones los </w:t>
      </w:r>
      <w:r w:rsidR="00281999" w:rsidRPr="004C42DA">
        <w:rPr>
          <w:rFonts w:ascii="Book Antiqua" w:hAnsi="Book Antiqua" w:cs="Times New Roman"/>
          <w:sz w:val="24"/>
          <w:szCs w:val="24"/>
        </w:rPr>
        <w:t>de cualquier institución de bien público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1999" w:rsidRPr="004C42DA">
        <w:rPr>
          <w:rFonts w:ascii="Book Antiqua" w:hAnsi="Book Antiqua" w:cs="Times New Roman"/>
          <w:sz w:val="24"/>
          <w:szCs w:val="24"/>
        </w:rPr>
        <w:t>están obligados a construir a la realización de las obras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1999" w:rsidRPr="004C42DA">
        <w:rPr>
          <w:rFonts w:ascii="Book Antiqua" w:hAnsi="Book Antiqua" w:cs="Times New Roman"/>
          <w:sz w:val="24"/>
          <w:szCs w:val="24"/>
        </w:rPr>
        <w:t>estando a cargo de la Municipalidad</w:t>
      </w:r>
      <w:r w:rsidR="00E95AB9" w:rsidRPr="004C42DA">
        <w:rPr>
          <w:rFonts w:ascii="Book Antiqua" w:hAnsi="Book Antiqua" w:cs="Times New Roman"/>
          <w:sz w:val="24"/>
          <w:szCs w:val="24"/>
        </w:rPr>
        <w:t xml:space="preserve"> la gestión de reintegro del im</w:t>
      </w:r>
      <w:r w:rsidR="00281999" w:rsidRPr="004C42DA">
        <w:rPr>
          <w:rFonts w:ascii="Book Antiqua" w:hAnsi="Book Antiqua" w:cs="Times New Roman"/>
          <w:sz w:val="24"/>
          <w:szCs w:val="24"/>
        </w:rPr>
        <w:t>porte que les corresponda conforme a las liquidaciones que se efectúen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1999" w:rsidRPr="004C42DA">
        <w:rPr>
          <w:rFonts w:ascii="Book Antiqua" w:hAnsi="Book Antiqua" w:cs="Times New Roman"/>
          <w:sz w:val="24"/>
          <w:szCs w:val="24"/>
        </w:rPr>
        <w:t>En caso de que por convenio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 xml:space="preserve">legislación o cualquier disposición especial se encuentren </w:t>
      </w:r>
      <w:r w:rsidR="00E95AB9" w:rsidRPr="004C42DA">
        <w:rPr>
          <w:rFonts w:ascii="Book Antiqua" w:hAnsi="Book Antiqua" w:cs="Times New Roman"/>
          <w:sz w:val="24"/>
          <w:szCs w:val="24"/>
        </w:rPr>
        <w:t>exentos</w:t>
      </w:r>
      <w:r w:rsidR="00312D4A" w:rsidRPr="004C42DA">
        <w:rPr>
          <w:rFonts w:ascii="Book Antiqua" w:hAnsi="Book Antiqua" w:cs="Times New Roman"/>
          <w:sz w:val="24"/>
          <w:szCs w:val="24"/>
        </w:rPr>
        <w:t xml:space="preserve"> de contribuir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el Municipio responderá por el monto que corresponda a los mismos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DÉCIMO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12D4A" w:rsidRPr="004C42DA">
        <w:rPr>
          <w:rFonts w:ascii="Book Antiqua" w:hAnsi="Book Antiqua" w:cs="Times New Roman"/>
          <w:sz w:val="24"/>
          <w:szCs w:val="24"/>
        </w:rPr>
        <w:t>La Dirección de Rentas Municipales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tendrá a su cargo la responsabilidad del cobro de las participaciones que correspondan a cada vecino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12D4A" w:rsidRPr="004C42DA">
        <w:rPr>
          <w:rFonts w:ascii="Book Antiqua" w:hAnsi="Book Antiqua" w:cs="Times New Roman"/>
          <w:sz w:val="24"/>
          <w:szCs w:val="24"/>
        </w:rPr>
        <w:t>A tal fin llevará detallada cuenta del registro de vecinos contribuyentes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sus datos y el estado de sus cuentas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procurando mantener la información al día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12D4A" w:rsidRPr="004C42DA">
        <w:rPr>
          <w:rFonts w:ascii="Book Antiqua" w:hAnsi="Book Antiqua" w:cs="Times New Roman"/>
          <w:sz w:val="24"/>
          <w:szCs w:val="24"/>
        </w:rPr>
        <w:t>En cada caso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estudiará y planificará los plazos de financiación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los intereses a aplicar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el importe mínimo de cuotas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12D4A" w:rsidRPr="004C42DA">
        <w:rPr>
          <w:rFonts w:ascii="Book Antiqua" w:hAnsi="Book Antiqua" w:cs="Times New Roman"/>
          <w:sz w:val="24"/>
          <w:szCs w:val="24"/>
        </w:rPr>
        <w:t>las garantías a exigir a los propietarios y la fecha en que efectuará el cobro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12D4A" w:rsidRPr="004C42DA">
        <w:rPr>
          <w:rFonts w:ascii="Book Antiqua" w:hAnsi="Book Antiqua" w:cs="Times New Roman"/>
          <w:sz w:val="24"/>
          <w:szCs w:val="24"/>
        </w:rPr>
        <w:t>otorgamiento de libre deuda a los que hubieren concluido el pago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 de sus participaciones y efectuará cargos a los morosos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DÉCIMO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030FD9" w:rsidRPr="004C42DA">
        <w:rPr>
          <w:rFonts w:ascii="Book Antiqua" w:hAnsi="Book Antiqua" w:cs="Times New Roman"/>
          <w:sz w:val="24"/>
          <w:szCs w:val="24"/>
        </w:rPr>
        <w:t>Derogase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 toda Ordenanza que se oponga a la presente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DÉCIMO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575F4" w:rsidRPr="004C42DA">
        <w:rPr>
          <w:rFonts w:ascii="Book Antiqua" w:hAnsi="Book Antiqua" w:cs="Times New Roman"/>
          <w:sz w:val="24"/>
          <w:szCs w:val="24"/>
        </w:rPr>
        <w:t>La consulta previa a los Centros Vecinales asociaciones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75F4" w:rsidRPr="004C42DA">
        <w:rPr>
          <w:rFonts w:ascii="Book Antiqua" w:hAnsi="Book Antiqua" w:cs="Times New Roman"/>
          <w:sz w:val="24"/>
          <w:szCs w:val="24"/>
        </w:rPr>
        <w:t>consorcios o grupos de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75F4" w:rsidRPr="004C42DA">
        <w:rPr>
          <w:rFonts w:ascii="Book Antiqua" w:hAnsi="Book Antiqua" w:cs="Times New Roman"/>
          <w:sz w:val="24"/>
          <w:szCs w:val="24"/>
        </w:rPr>
        <w:t>será obligatoria antes del emprendimiento de cualquier obra pública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575F4" w:rsidRPr="004C42DA">
        <w:rPr>
          <w:rFonts w:ascii="Book Antiqua" w:hAnsi="Book Antiqua" w:cs="Times New Roman"/>
          <w:sz w:val="24"/>
          <w:szCs w:val="24"/>
        </w:rPr>
        <w:t>El plazo para expedirse de los grupos o entidades enunciados será de 15 días a partir de su conocimiento del proyecto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plazo </w:t>
      </w:r>
      <w:r w:rsidR="007575F4" w:rsidRPr="004C42DA">
        <w:rPr>
          <w:rFonts w:ascii="Book Antiqua" w:hAnsi="Book Antiqua" w:cs="Times New Roman"/>
          <w:sz w:val="24"/>
          <w:szCs w:val="24"/>
        </w:rPr>
        <w:lastRenderedPageBreak/>
        <w:t>que podrá ampliarse cuando así lo requiere la naturaleza y complejidad del proyecto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Se excluye de esta disposición las obras que por razones </w:t>
      </w:r>
      <w:r w:rsidR="00E95AB9" w:rsidRPr="004C42DA">
        <w:rPr>
          <w:rFonts w:ascii="Book Antiqua" w:hAnsi="Book Antiqua" w:cs="Times New Roman"/>
          <w:sz w:val="24"/>
          <w:szCs w:val="24"/>
        </w:rPr>
        <w:t>de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 seguridad no admiten demora en su ejecución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630EA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VIGÉSIMO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7575F4" w:rsidRPr="004C42DA">
        <w:rPr>
          <w:rFonts w:ascii="Book Antiqua" w:hAnsi="Book Antiqua" w:cs="Times New Roman"/>
          <w:sz w:val="24"/>
          <w:szCs w:val="24"/>
        </w:rPr>
        <w:t xml:space="preserve">El Departamento Ejecutivo deberá girar a la Comisión de Obras y Servicios Públicos del </w:t>
      </w:r>
      <w:r w:rsidR="002847DC" w:rsidRPr="004C42DA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47DC" w:rsidRPr="004C42DA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47DC" w:rsidRPr="004C42DA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575F4" w:rsidRPr="004C42DA">
        <w:rPr>
          <w:rFonts w:ascii="Book Antiqua" w:hAnsi="Book Antiqua" w:cs="Times New Roman"/>
          <w:sz w:val="24"/>
          <w:szCs w:val="24"/>
        </w:rPr>
        <w:t>a los fines de tomar conocimiento y dar las pautas para la realización de las obras que sean solicitadas por los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75F4" w:rsidRPr="004C42DA">
        <w:rPr>
          <w:rFonts w:ascii="Book Antiqua" w:hAnsi="Book Antiqua" w:cs="Times New Roman"/>
          <w:sz w:val="24"/>
          <w:szCs w:val="24"/>
        </w:rPr>
        <w:t>conforme a las necesidades de sus sectores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4C42DA" w:rsidRDefault="004C42DA" w:rsidP="004C42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42DA">
        <w:rPr>
          <w:rFonts w:ascii="Book Antiqua" w:hAnsi="Book Antiqua" w:cs="Times New Roman"/>
          <w:sz w:val="24"/>
          <w:szCs w:val="24"/>
        </w:rPr>
        <w:t>ARTÍCULO VIGÉSIMO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60DB8" w:rsidRPr="004C42D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60DB8" w:rsidRPr="004C42D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4C42DA" w:rsidSect="004C42DA">
      <w:footerReference w:type="default" r:id="rId8"/>
      <w:pgSz w:w="11906" w:h="16838"/>
      <w:pgMar w:top="1417" w:right="1134" w:bottom="1134" w:left="1701" w:header="709" w:footer="709" w:gutter="0"/>
      <w:pgNumType w:start="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D8C" w:rsidRDefault="00475D8C" w:rsidP="00475D8C">
      <w:pPr>
        <w:spacing w:after="0" w:line="240" w:lineRule="auto"/>
      </w:pPr>
      <w:r>
        <w:separator/>
      </w:r>
    </w:p>
  </w:endnote>
  <w:endnote w:type="continuationSeparator" w:id="0">
    <w:p w:rsidR="00475D8C" w:rsidRDefault="00475D8C" w:rsidP="00475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5D8C" w:rsidRPr="00FB0E04" w:rsidRDefault="00475D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D8C" w:rsidRDefault="00475D8C" w:rsidP="00475D8C">
      <w:pPr>
        <w:spacing w:after="0" w:line="240" w:lineRule="auto"/>
      </w:pPr>
      <w:r>
        <w:separator/>
      </w:r>
    </w:p>
  </w:footnote>
  <w:footnote w:type="continuationSeparator" w:id="0">
    <w:p w:rsidR="00475D8C" w:rsidRDefault="00475D8C" w:rsidP="00475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E81608"/>
    <w:multiLevelType w:val="hybridMultilevel"/>
    <w:tmpl w:val="C6400A48"/>
    <w:lvl w:ilvl="0" w:tplc="2C0A0017">
      <w:start w:val="1"/>
      <w:numFmt w:val="lowerLetter"/>
      <w:lvlText w:val="%1)"/>
      <w:lvlJc w:val="left"/>
      <w:pPr>
        <w:ind w:left="1485" w:hanging="360"/>
      </w:pPr>
    </w:lvl>
    <w:lvl w:ilvl="1" w:tplc="2C0A0019" w:tentative="1">
      <w:start w:val="1"/>
      <w:numFmt w:val="lowerLetter"/>
      <w:lvlText w:val="%2."/>
      <w:lvlJc w:val="left"/>
      <w:pPr>
        <w:ind w:left="2205" w:hanging="360"/>
      </w:pPr>
    </w:lvl>
    <w:lvl w:ilvl="2" w:tplc="2C0A001B" w:tentative="1">
      <w:start w:val="1"/>
      <w:numFmt w:val="lowerRoman"/>
      <w:lvlText w:val="%3."/>
      <w:lvlJc w:val="right"/>
      <w:pPr>
        <w:ind w:left="2925" w:hanging="180"/>
      </w:pPr>
    </w:lvl>
    <w:lvl w:ilvl="3" w:tplc="2C0A000F" w:tentative="1">
      <w:start w:val="1"/>
      <w:numFmt w:val="decimal"/>
      <w:lvlText w:val="%4."/>
      <w:lvlJc w:val="left"/>
      <w:pPr>
        <w:ind w:left="3645" w:hanging="360"/>
      </w:pPr>
    </w:lvl>
    <w:lvl w:ilvl="4" w:tplc="2C0A0019" w:tentative="1">
      <w:start w:val="1"/>
      <w:numFmt w:val="lowerLetter"/>
      <w:lvlText w:val="%5."/>
      <w:lvlJc w:val="left"/>
      <w:pPr>
        <w:ind w:left="4365" w:hanging="360"/>
      </w:pPr>
    </w:lvl>
    <w:lvl w:ilvl="5" w:tplc="2C0A001B" w:tentative="1">
      <w:start w:val="1"/>
      <w:numFmt w:val="lowerRoman"/>
      <w:lvlText w:val="%6."/>
      <w:lvlJc w:val="right"/>
      <w:pPr>
        <w:ind w:left="5085" w:hanging="180"/>
      </w:pPr>
    </w:lvl>
    <w:lvl w:ilvl="6" w:tplc="2C0A000F" w:tentative="1">
      <w:start w:val="1"/>
      <w:numFmt w:val="decimal"/>
      <w:lvlText w:val="%7."/>
      <w:lvlJc w:val="left"/>
      <w:pPr>
        <w:ind w:left="5805" w:hanging="360"/>
      </w:pPr>
    </w:lvl>
    <w:lvl w:ilvl="7" w:tplc="2C0A0019" w:tentative="1">
      <w:start w:val="1"/>
      <w:numFmt w:val="lowerLetter"/>
      <w:lvlText w:val="%8."/>
      <w:lvlJc w:val="left"/>
      <w:pPr>
        <w:ind w:left="6525" w:hanging="360"/>
      </w:pPr>
    </w:lvl>
    <w:lvl w:ilvl="8" w:tplc="2C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09E54B79"/>
    <w:multiLevelType w:val="hybridMultilevel"/>
    <w:tmpl w:val="333275C0"/>
    <w:lvl w:ilvl="0" w:tplc="86863A9E">
      <w:start w:val="1"/>
      <w:numFmt w:val="decimal"/>
      <w:suff w:val="space"/>
      <w:lvlText w:val="%1)"/>
      <w:lvlJc w:val="left"/>
      <w:pPr>
        <w:ind w:left="21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868" w:hanging="360"/>
      </w:pPr>
    </w:lvl>
    <w:lvl w:ilvl="2" w:tplc="2C0A001B" w:tentative="1">
      <w:start w:val="1"/>
      <w:numFmt w:val="lowerRoman"/>
      <w:lvlText w:val="%3."/>
      <w:lvlJc w:val="right"/>
      <w:pPr>
        <w:ind w:left="3588" w:hanging="180"/>
      </w:pPr>
    </w:lvl>
    <w:lvl w:ilvl="3" w:tplc="2C0A000F" w:tentative="1">
      <w:start w:val="1"/>
      <w:numFmt w:val="decimal"/>
      <w:lvlText w:val="%4."/>
      <w:lvlJc w:val="left"/>
      <w:pPr>
        <w:ind w:left="4308" w:hanging="360"/>
      </w:pPr>
    </w:lvl>
    <w:lvl w:ilvl="4" w:tplc="2C0A0019" w:tentative="1">
      <w:start w:val="1"/>
      <w:numFmt w:val="lowerLetter"/>
      <w:lvlText w:val="%5."/>
      <w:lvlJc w:val="left"/>
      <w:pPr>
        <w:ind w:left="5028" w:hanging="360"/>
      </w:pPr>
    </w:lvl>
    <w:lvl w:ilvl="5" w:tplc="2C0A001B" w:tentative="1">
      <w:start w:val="1"/>
      <w:numFmt w:val="lowerRoman"/>
      <w:lvlText w:val="%6."/>
      <w:lvlJc w:val="right"/>
      <w:pPr>
        <w:ind w:left="5748" w:hanging="180"/>
      </w:pPr>
    </w:lvl>
    <w:lvl w:ilvl="6" w:tplc="2C0A000F" w:tentative="1">
      <w:start w:val="1"/>
      <w:numFmt w:val="decimal"/>
      <w:lvlText w:val="%7."/>
      <w:lvlJc w:val="left"/>
      <w:pPr>
        <w:ind w:left="6468" w:hanging="360"/>
      </w:pPr>
    </w:lvl>
    <w:lvl w:ilvl="7" w:tplc="2C0A0019" w:tentative="1">
      <w:start w:val="1"/>
      <w:numFmt w:val="lowerLetter"/>
      <w:lvlText w:val="%8."/>
      <w:lvlJc w:val="left"/>
      <w:pPr>
        <w:ind w:left="7188" w:hanging="360"/>
      </w:pPr>
    </w:lvl>
    <w:lvl w:ilvl="8" w:tplc="2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 w15:restartNumberingAfterBreak="0">
    <w:nsid w:val="10D60DCF"/>
    <w:multiLevelType w:val="hybridMultilevel"/>
    <w:tmpl w:val="DE6EA9AE"/>
    <w:lvl w:ilvl="0" w:tplc="2C0A0011">
      <w:start w:val="1"/>
      <w:numFmt w:val="decimal"/>
      <w:lvlText w:val="%1)"/>
      <w:lvlJc w:val="left"/>
      <w:pPr>
        <w:ind w:left="2145" w:hanging="360"/>
      </w:pPr>
    </w:lvl>
    <w:lvl w:ilvl="1" w:tplc="2C0A0019" w:tentative="1">
      <w:start w:val="1"/>
      <w:numFmt w:val="lowerLetter"/>
      <w:lvlText w:val="%2."/>
      <w:lvlJc w:val="left"/>
      <w:pPr>
        <w:ind w:left="2865" w:hanging="360"/>
      </w:pPr>
    </w:lvl>
    <w:lvl w:ilvl="2" w:tplc="2C0A001B" w:tentative="1">
      <w:start w:val="1"/>
      <w:numFmt w:val="lowerRoman"/>
      <w:lvlText w:val="%3."/>
      <w:lvlJc w:val="right"/>
      <w:pPr>
        <w:ind w:left="3585" w:hanging="180"/>
      </w:pPr>
    </w:lvl>
    <w:lvl w:ilvl="3" w:tplc="2C0A000F" w:tentative="1">
      <w:start w:val="1"/>
      <w:numFmt w:val="decimal"/>
      <w:lvlText w:val="%4."/>
      <w:lvlJc w:val="left"/>
      <w:pPr>
        <w:ind w:left="4305" w:hanging="360"/>
      </w:pPr>
    </w:lvl>
    <w:lvl w:ilvl="4" w:tplc="2C0A0019" w:tentative="1">
      <w:start w:val="1"/>
      <w:numFmt w:val="lowerLetter"/>
      <w:lvlText w:val="%5."/>
      <w:lvlJc w:val="left"/>
      <w:pPr>
        <w:ind w:left="5025" w:hanging="360"/>
      </w:pPr>
    </w:lvl>
    <w:lvl w:ilvl="5" w:tplc="2C0A001B" w:tentative="1">
      <w:start w:val="1"/>
      <w:numFmt w:val="lowerRoman"/>
      <w:lvlText w:val="%6."/>
      <w:lvlJc w:val="right"/>
      <w:pPr>
        <w:ind w:left="5745" w:hanging="180"/>
      </w:pPr>
    </w:lvl>
    <w:lvl w:ilvl="6" w:tplc="2C0A000F" w:tentative="1">
      <w:start w:val="1"/>
      <w:numFmt w:val="decimal"/>
      <w:lvlText w:val="%7."/>
      <w:lvlJc w:val="left"/>
      <w:pPr>
        <w:ind w:left="6465" w:hanging="360"/>
      </w:pPr>
    </w:lvl>
    <w:lvl w:ilvl="7" w:tplc="2C0A0019" w:tentative="1">
      <w:start w:val="1"/>
      <w:numFmt w:val="lowerLetter"/>
      <w:lvlText w:val="%8."/>
      <w:lvlJc w:val="left"/>
      <w:pPr>
        <w:ind w:left="7185" w:hanging="360"/>
      </w:pPr>
    </w:lvl>
    <w:lvl w:ilvl="8" w:tplc="2C0A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4" w15:restartNumberingAfterBreak="0">
    <w:nsid w:val="134C042C"/>
    <w:multiLevelType w:val="hybridMultilevel"/>
    <w:tmpl w:val="7A3E2886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46628"/>
    <w:multiLevelType w:val="hybridMultilevel"/>
    <w:tmpl w:val="755E1FC2"/>
    <w:lvl w:ilvl="0" w:tplc="DE366AD2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86D5595"/>
    <w:multiLevelType w:val="hybridMultilevel"/>
    <w:tmpl w:val="19485036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715E4"/>
    <w:multiLevelType w:val="hybridMultilevel"/>
    <w:tmpl w:val="F5648708"/>
    <w:lvl w:ilvl="0" w:tplc="2C0A0017">
      <w:start w:val="1"/>
      <w:numFmt w:val="lowerLetter"/>
      <w:lvlText w:val="%1)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72A2EAF"/>
    <w:multiLevelType w:val="hybridMultilevel"/>
    <w:tmpl w:val="6308C9B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7BD2B4F"/>
    <w:multiLevelType w:val="hybridMultilevel"/>
    <w:tmpl w:val="09544DB4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21CBE"/>
    <w:multiLevelType w:val="hybridMultilevel"/>
    <w:tmpl w:val="9AFC38E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31B60"/>
    <w:multiLevelType w:val="hybridMultilevel"/>
    <w:tmpl w:val="BC325636"/>
    <w:lvl w:ilvl="0" w:tplc="2C0A000F">
      <w:start w:val="1"/>
      <w:numFmt w:val="decimal"/>
      <w:lvlText w:val="%1."/>
      <w:lvlJc w:val="left"/>
      <w:pPr>
        <w:ind w:left="1079" w:hanging="360"/>
      </w:pPr>
    </w:lvl>
    <w:lvl w:ilvl="1" w:tplc="2C0A0019" w:tentative="1">
      <w:start w:val="1"/>
      <w:numFmt w:val="lowerLetter"/>
      <w:lvlText w:val="%2."/>
      <w:lvlJc w:val="left"/>
      <w:pPr>
        <w:ind w:left="1799" w:hanging="360"/>
      </w:pPr>
    </w:lvl>
    <w:lvl w:ilvl="2" w:tplc="2C0A001B" w:tentative="1">
      <w:start w:val="1"/>
      <w:numFmt w:val="lowerRoman"/>
      <w:lvlText w:val="%3."/>
      <w:lvlJc w:val="right"/>
      <w:pPr>
        <w:ind w:left="2519" w:hanging="180"/>
      </w:pPr>
    </w:lvl>
    <w:lvl w:ilvl="3" w:tplc="2C0A000F" w:tentative="1">
      <w:start w:val="1"/>
      <w:numFmt w:val="decimal"/>
      <w:lvlText w:val="%4."/>
      <w:lvlJc w:val="left"/>
      <w:pPr>
        <w:ind w:left="3239" w:hanging="360"/>
      </w:pPr>
    </w:lvl>
    <w:lvl w:ilvl="4" w:tplc="2C0A0019" w:tentative="1">
      <w:start w:val="1"/>
      <w:numFmt w:val="lowerLetter"/>
      <w:lvlText w:val="%5."/>
      <w:lvlJc w:val="left"/>
      <w:pPr>
        <w:ind w:left="3959" w:hanging="360"/>
      </w:pPr>
    </w:lvl>
    <w:lvl w:ilvl="5" w:tplc="2C0A001B" w:tentative="1">
      <w:start w:val="1"/>
      <w:numFmt w:val="lowerRoman"/>
      <w:lvlText w:val="%6."/>
      <w:lvlJc w:val="right"/>
      <w:pPr>
        <w:ind w:left="4679" w:hanging="180"/>
      </w:pPr>
    </w:lvl>
    <w:lvl w:ilvl="6" w:tplc="2C0A000F" w:tentative="1">
      <w:start w:val="1"/>
      <w:numFmt w:val="decimal"/>
      <w:lvlText w:val="%7."/>
      <w:lvlJc w:val="left"/>
      <w:pPr>
        <w:ind w:left="5399" w:hanging="360"/>
      </w:pPr>
    </w:lvl>
    <w:lvl w:ilvl="7" w:tplc="2C0A0019" w:tentative="1">
      <w:start w:val="1"/>
      <w:numFmt w:val="lowerLetter"/>
      <w:lvlText w:val="%8."/>
      <w:lvlJc w:val="left"/>
      <w:pPr>
        <w:ind w:left="6119" w:hanging="360"/>
      </w:pPr>
    </w:lvl>
    <w:lvl w:ilvl="8" w:tplc="2C0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5" w15:restartNumberingAfterBreak="0">
    <w:nsid w:val="43D91FFA"/>
    <w:multiLevelType w:val="hybridMultilevel"/>
    <w:tmpl w:val="DB7A5BEC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F53090"/>
    <w:multiLevelType w:val="hybridMultilevel"/>
    <w:tmpl w:val="7D4C6660"/>
    <w:lvl w:ilvl="0" w:tplc="2C0A0017">
      <w:start w:val="1"/>
      <w:numFmt w:val="lowerLetter"/>
      <w:lvlText w:val="%1)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48CA3E38"/>
    <w:multiLevelType w:val="hybridMultilevel"/>
    <w:tmpl w:val="439C2F60"/>
    <w:lvl w:ilvl="0" w:tplc="2C0A0017">
      <w:start w:val="1"/>
      <w:numFmt w:val="lowerLetter"/>
      <w:lvlText w:val="%1)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8" w15:restartNumberingAfterBreak="0">
    <w:nsid w:val="5A891336"/>
    <w:multiLevelType w:val="hybridMultilevel"/>
    <w:tmpl w:val="46D838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C717F"/>
    <w:multiLevelType w:val="hybridMultilevel"/>
    <w:tmpl w:val="B1DE089C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B2B88"/>
    <w:multiLevelType w:val="hybridMultilevel"/>
    <w:tmpl w:val="7086536E"/>
    <w:lvl w:ilvl="0" w:tplc="2C0A0015">
      <w:start w:val="1"/>
      <w:numFmt w:val="upperLetter"/>
      <w:lvlText w:val="%1."/>
      <w:lvlJc w:val="left"/>
      <w:pPr>
        <w:ind w:left="227" w:hanging="227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41" w:hanging="360"/>
      </w:pPr>
    </w:lvl>
    <w:lvl w:ilvl="2" w:tplc="2C0A001B" w:tentative="1">
      <w:start w:val="1"/>
      <w:numFmt w:val="lowerRoman"/>
      <w:lvlText w:val="%3."/>
      <w:lvlJc w:val="right"/>
      <w:pPr>
        <w:ind w:left="1961" w:hanging="180"/>
      </w:pPr>
    </w:lvl>
    <w:lvl w:ilvl="3" w:tplc="2C0A000F" w:tentative="1">
      <w:start w:val="1"/>
      <w:numFmt w:val="decimal"/>
      <w:lvlText w:val="%4."/>
      <w:lvlJc w:val="left"/>
      <w:pPr>
        <w:ind w:left="2681" w:hanging="360"/>
      </w:pPr>
    </w:lvl>
    <w:lvl w:ilvl="4" w:tplc="2C0A0019" w:tentative="1">
      <w:start w:val="1"/>
      <w:numFmt w:val="lowerLetter"/>
      <w:lvlText w:val="%5."/>
      <w:lvlJc w:val="left"/>
      <w:pPr>
        <w:ind w:left="3401" w:hanging="360"/>
      </w:pPr>
    </w:lvl>
    <w:lvl w:ilvl="5" w:tplc="2C0A001B" w:tentative="1">
      <w:start w:val="1"/>
      <w:numFmt w:val="lowerRoman"/>
      <w:lvlText w:val="%6."/>
      <w:lvlJc w:val="right"/>
      <w:pPr>
        <w:ind w:left="4121" w:hanging="180"/>
      </w:pPr>
    </w:lvl>
    <w:lvl w:ilvl="6" w:tplc="2C0A000F" w:tentative="1">
      <w:start w:val="1"/>
      <w:numFmt w:val="decimal"/>
      <w:lvlText w:val="%7."/>
      <w:lvlJc w:val="left"/>
      <w:pPr>
        <w:ind w:left="4841" w:hanging="360"/>
      </w:pPr>
    </w:lvl>
    <w:lvl w:ilvl="7" w:tplc="2C0A0019" w:tentative="1">
      <w:start w:val="1"/>
      <w:numFmt w:val="lowerLetter"/>
      <w:lvlText w:val="%8."/>
      <w:lvlJc w:val="left"/>
      <w:pPr>
        <w:ind w:left="5561" w:hanging="360"/>
      </w:pPr>
    </w:lvl>
    <w:lvl w:ilvl="8" w:tplc="2C0A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21" w15:restartNumberingAfterBreak="0">
    <w:nsid w:val="7A1D0D02"/>
    <w:multiLevelType w:val="hybridMultilevel"/>
    <w:tmpl w:val="B3065D80"/>
    <w:lvl w:ilvl="0" w:tplc="7F56964E">
      <w:start w:val="1"/>
      <w:numFmt w:val="lowerLetter"/>
      <w:suff w:val="space"/>
      <w:lvlText w:val="%1)"/>
      <w:lvlJc w:val="left"/>
      <w:pPr>
        <w:ind w:left="1134" w:hanging="227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B7E67F1"/>
    <w:multiLevelType w:val="hybridMultilevel"/>
    <w:tmpl w:val="9CEC8256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2"/>
  </w:num>
  <w:num w:numId="5">
    <w:abstractNumId w:val="10"/>
  </w:num>
  <w:num w:numId="6">
    <w:abstractNumId w:val="18"/>
  </w:num>
  <w:num w:numId="7">
    <w:abstractNumId w:val="16"/>
  </w:num>
  <w:num w:numId="8">
    <w:abstractNumId w:val="17"/>
  </w:num>
  <w:num w:numId="9">
    <w:abstractNumId w:val="1"/>
  </w:num>
  <w:num w:numId="10">
    <w:abstractNumId w:val="7"/>
  </w:num>
  <w:num w:numId="11">
    <w:abstractNumId w:val="3"/>
  </w:num>
  <w:num w:numId="12">
    <w:abstractNumId w:val="21"/>
  </w:num>
  <w:num w:numId="13">
    <w:abstractNumId w:val="2"/>
  </w:num>
  <w:num w:numId="14">
    <w:abstractNumId w:val="5"/>
  </w:num>
  <w:num w:numId="15">
    <w:abstractNumId w:val="22"/>
  </w:num>
  <w:num w:numId="16">
    <w:abstractNumId w:val="6"/>
  </w:num>
  <w:num w:numId="17">
    <w:abstractNumId w:val="19"/>
  </w:num>
  <w:num w:numId="18">
    <w:abstractNumId w:val="15"/>
  </w:num>
  <w:num w:numId="19">
    <w:abstractNumId w:val="14"/>
  </w:num>
  <w:num w:numId="20">
    <w:abstractNumId w:val="4"/>
  </w:num>
  <w:num w:numId="21">
    <w:abstractNumId w:val="13"/>
  </w:num>
  <w:num w:numId="22">
    <w:abstractNumId w:val="1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05588"/>
    <w:rsid w:val="0001173B"/>
    <w:rsid w:val="00017018"/>
    <w:rsid w:val="00030FD9"/>
    <w:rsid w:val="00031789"/>
    <w:rsid w:val="000538D7"/>
    <w:rsid w:val="00076C51"/>
    <w:rsid w:val="00076EA1"/>
    <w:rsid w:val="00081675"/>
    <w:rsid w:val="000831D4"/>
    <w:rsid w:val="00084E24"/>
    <w:rsid w:val="000A041A"/>
    <w:rsid w:val="000A142D"/>
    <w:rsid w:val="000A365A"/>
    <w:rsid w:val="000C41ED"/>
    <w:rsid w:val="000D596B"/>
    <w:rsid w:val="001618CD"/>
    <w:rsid w:val="0017500D"/>
    <w:rsid w:val="00184185"/>
    <w:rsid w:val="001F6DC8"/>
    <w:rsid w:val="00200500"/>
    <w:rsid w:val="002052B1"/>
    <w:rsid w:val="002157FA"/>
    <w:rsid w:val="002730B9"/>
    <w:rsid w:val="00281999"/>
    <w:rsid w:val="002847DC"/>
    <w:rsid w:val="00284B38"/>
    <w:rsid w:val="002A6BAE"/>
    <w:rsid w:val="002C36A6"/>
    <w:rsid w:val="002D0AFE"/>
    <w:rsid w:val="00305438"/>
    <w:rsid w:val="00312D4A"/>
    <w:rsid w:val="00313F47"/>
    <w:rsid w:val="00315B94"/>
    <w:rsid w:val="003D6E1C"/>
    <w:rsid w:val="003F4371"/>
    <w:rsid w:val="003F6D82"/>
    <w:rsid w:val="00404A66"/>
    <w:rsid w:val="0041286A"/>
    <w:rsid w:val="0046257A"/>
    <w:rsid w:val="00465CF5"/>
    <w:rsid w:val="0047234E"/>
    <w:rsid w:val="00475D8C"/>
    <w:rsid w:val="004929EF"/>
    <w:rsid w:val="004A3CBD"/>
    <w:rsid w:val="004C42DA"/>
    <w:rsid w:val="004D02EC"/>
    <w:rsid w:val="004D11B4"/>
    <w:rsid w:val="004F2B24"/>
    <w:rsid w:val="00530D7F"/>
    <w:rsid w:val="0054729E"/>
    <w:rsid w:val="00551BF4"/>
    <w:rsid w:val="005630EA"/>
    <w:rsid w:val="00581FB6"/>
    <w:rsid w:val="005B175D"/>
    <w:rsid w:val="005B1863"/>
    <w:rsid w:val="005C0E57"/>
    <w:rsid w:val="005C35F9"/>
    <w:rsid w:val="005E138C"/>
    <w:rsid w:val="005E508E"/>
    <w:rsid w:val="005F55A1"/>
    <w:rsid w:val="005F7B34"/>
    <w:rsid w:val="006045D2"/>
    <w:rsid w:val="0061141E"/>
    <w:rsid w:val="00613760"/>
    <w:rsid w:val="00620408"/>
    <w:rsid w:val="00625207"/>
    <w:rsid w:val="00642770"/>
    <w:rsid w:val="006548C6"/>
    <w:rsid w:val="00660DB8"/>
    <w:rsid w:val="00692F83"/>
    <w:rsid w:val="00701A2C"/>
    <w:rsid w:val="00705C8A"/>
    <w:rsid w:val="00706B32"/>
    <w:rsid w:val="0071778F"/>
    <w:rsid w:val="0072410A"/>
    <w:rsid w:val="0073064C"/>
    <w:rsid w:val="0073752F"/>
    <w:rsid w:val="00745A79"/>
    <w:rsid w:val="007575F4"/>
    <w:rsid w:val="00783B39"/>
    <w:rsid w:val="0078623A"/>
    <w:rsid w:val="007C7D1F"/>
    <w:rsid w:val="0080738D"/>
    <w:rsid w:val="008259DB"/>
    <w:rsid w:val="0084053D"/>
    <w:rsid w:val="00841ABC"/>
    <w:rsid w:val="00845E75"/>
    <w:rsid w:val="00856CAA"/>
    <w:rsid w:val="008B23B3"/>
    <w:rsid w:val="008C1D08"/>
    <w:rsid w:val="008E469C"/>
    <w:rsid w:val="00900188"/>
    <w:rsid w:val="0090799B"/>
    <w:rsid w:val="009100D9"/>
    <w:rsid w:val="009207A2"/>
    <w:rsid w:val="00940ADC"/>
    <w:rsid w:val="00953337"/>
    <w:rsid w:val="009E1D84"/>
    <w:rsid w:val="009F073E"/>
    <w:rsid w:val="00A026FA"/>
    <w:rsid w:val="00A057EB"/>
    <w:rsid w:val="00A14312"/>
    <w:rsid w:val="00A63081"/>
    <w:rsid w:val="00A75011"/>
    <w:rsid w:val="00A86D23"/>
    <w:rsid w:val="00AD7E4B"/>
    <w:rsid w:val="00AE7D49"/>
    <w:rsid w:val="00B01DC9"/>
    <w:rsid w:val="00B1590B"/>
    <w:rsid w:val="00B23194"/>
    <w:rsid w:val="00B362BC"/>
    <w:rsid w:val="00B37020"/>
    <w:rsid w:val="00B5755E"/>
    <w:rsid w:val="00B61989"/>
    <w:rsid w:val="00B96ECD"/>
    <w:rsid w:val="00BB5E2A"/>
    <w:rsid w:val="00BC0BC0"/>
    <w:rsid w:val="00BF272E"/>
    <w:rsid w:val="00C3356C"/>
    <w:rsid w:val="00C70300"/>
    <w:rsid w:val="00C80817"/>
    <w:rsid w:val="00C8759E"/>
    <w:rsid w:val="00C936F9"/>
    <w:rsid w:val="00CA4882"/>
    <w:rsid w:val="00CE45DF"/>
    <w:rsid w:val="00D21551"/>
    <w:rsid w:val="00D56313"/>
    <w:rsid w:val="00D61863"/>
    <w:rsid w:val="00D67720"/>
    <w:rsid w:val="00D76C80"/>
    <w:rsid w:val="00DA1A18"/>
    <w:rsid w:val="00DB3842"/>
    <w:rsid w:val="00DC4C94"/>
    <w:rsid w:val="00DC62A9"/>
    <w:rsid w:val="00DE65C9"/>
    <w:rsid w:val="00E0728B"/>
    <w:rsid w:val="00E13004"/>
    <w:rsid w:val="00E84F86"/>
    <w:rsid w:val="00E95AB9"/>
    <w:rsid w:val="00E973F6"/>
    <w:rsid w:val="00EB1BEE"/>
    <w:rsid w:val="00ED1BF5"/>
    <w:rsid w:val="00EF0F68"/>
    <w:rsid w:val="00EF451D"/>
    <w:rsid w:val="00F164AF"/>
    <w:rsid w:val="00F30538"/>
    <w:rsid w:val="00F36BBE"/>
    <w:rsid w:val="00F3704C"/>
    <w:rsid w:val="00F46AEB"/>
    <w:rsid w:val="00F508AE"/>
    <w:rsid w:val="00F53F7E"/>
    <w:rsid w:val="00F56171"/>
    <w:rsid w:val="00F75A69"/>
    <w:rsid w:val="00F80444"/>
    <w:rsid w:val="00F81D33"/>
    <w:rsid w:val="00FA515D"/>
    <w:rsid w:val="00FA7811"/>
    <w:rsid w:val="00FB0E04"/>
    <w:rsid w:val="00FB7FA4"/>
    <w:rsid w:val="00FD1436"/>
    <w:rsid w:val="00FD3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E884B3-830E-4E1D-996B-1155DB8F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qFormat/>
    <w:rsid w:val="00E95AB9"/>
    <w:pPr>
      <w:ind w:left="720"/>
      <w:contextualSpacing/>
    </w:pPr>
    <w:rPr>
      <w:rFonts w:ascii="Book Antiqua" w:hAnsi="Book Antiqua"/>
    </w:rPr>
  </w:style>
  <w:style w:type="paragraph" w:styleId="Encabezado">
    <w:name w:val="header"/>
    <w:basedOn w:val="Normal"/>
    <w:link w:val="EncabezadoCar"/>
    <w:uiPriority w:val="99"/>
    <w:semiHidden/>
    <w:unhideWhenUsed/>
    <w:rsid w:val="00475D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75D8C"/>
  </w:style>
  <w:style w:type="paragraph" w:styleId="Piedepgina">
    <w:name w:val="footer"/>
    <w:basedOn w:val="Normal"/>
    <w:link w:val="PiedepginaCar"/>
    <w:uiPriority w:val="99"/>
    <w:semiHidden/>
    <w:unhideWhenUsed/>
    <w:rsid w:val="00475D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75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291A1D-2EC0-44A2-B7DC-ECC4856FD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2386</Words>
  <Characters>13124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41</cp:revision>
  <cp:lastPrinted>2017-10-04T15:10:00Z</cp:lastPrinted>
  <dcterms:created xsi:type="dcterms:W3CDTF">2017-03-20T22:16:00Z</dcterms:created>
  <dcterms:modified xsi:type="dcterms:W3CDTF">2018-07-06T12:00:00Z</dcterms:modified>
</cp:coreProperties>
</file>