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6C8" w:rsidRPr="009306C8" w:rsidRDefault="009306C8" w:rsidP="009306C8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22 de Noviembre de 1985</w:t>
      </w:r>
    </w:p>
    <w:p w:rsidR="009306C8" w:rsidRPr="009306C8" w:rsidRDefault="009306C8" w:rsidP="009306C8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171</w:t>
      </w:r>
    </w:p>
    <w:p w:rsidR="009306C8" w:rsidRPr="009306C8" w:rsidRDefault="009306C8" w:rsidP="009306C8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4E0218" w:rsidRPr="009306C8" w:rsidRDefault="009306C8" w:rsidP="009306C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A721A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El éxito obtenido por la Caja Popular de Ahorros de la Provincia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721A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en la instrumentación del Bingo Electrónico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3A721A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9306C8" w:rsidRPr="009306C8" w:rsidRDefault="009306C8" w:rsidP="009306C8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1B107A" w:rsidRPr="009306C8" w:rsidRDefault="009306C8" w:rsidP="009306C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A721A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250C8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43F1F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dicho juego aglu</w:t>
      </w:r>
      <w:r w:rsidR="003A721A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tina a la Comunidad</w:t>
      </w:r>
      <w:r w:rsidR="00250C8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43F1F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y mucho más allá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3F1F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a la célula básica que es la familia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3F1F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ya que se trata de una “Lotería familiar”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396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tecnificada electrónicamente y oficializada por la prestigiosa institución de la Caja Popular de Ahorros de la Provincia de Tucumán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396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que es la entidad madre de los juegos de nuestra Provincia</w:t>
      </w:r>
      <w:r w:rsidR="00250C8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A396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como ser Loterías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396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Quinielas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396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Casinos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A396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B107A" w:rsidRPr="009306C8" w:rsidRDefault="003A3966" w:rsidP="009306C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Teniendo en cuenta además</w:t>
      </w:r>
      <w:r w:rsid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que en nuestra Ciudad no contamos con ningún medio de esparcimiento</w:t>
      </w:r>
      <w:r w:rsid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ni siquiera una </w:t>
      </w:r>
      <w:r w:rsidR="000824BE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sala cinematográfica</w:t>
      </w:r>
      <w:r w:rsid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50C86" w:rsidRPr="009306C8" w:rsidRDefault="009306C8" w:rsidP="009306C8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1B107A" w:rsidRPr="009306C8" w:rsidRDefault="009306C8" w:rsidP="009306C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824BE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Crear el Bingo Electrónico en la Ciudad de Yerba Buena a través de la Caja Popular de Ahorros de la Provincia de Tucumán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B107A" w:rsidRPr="009306C8" w:rsidRDefault="009306C8" w:rsidP="009306C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824BE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El mismo funcionará en principio los días viernes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824BE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sábados y domingos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824BE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en un local cerrado a designarse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B107A" w:rsidRPr="009306C8" w:rsidRDefault="009306C8" w:rsidP="009306C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824BE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Facultar al Departamento Ejecutivo Municipal ha hacer las gestiones pertinentes ante el Honorable Directorio de la Caja Popular de Ahorros de la Provincia de Tucumán a los efectos del cumplimiento de los Art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0824BE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1ª y 2ª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824BE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debido ésta proveer de todos los elementos necesarios para la realización para la realización de dicho juego familiar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B107A" w:rsidRPr="009306C8" w:rsidRDefault="009306C8" w:rsidP="009306C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73E49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Las ganancias </w:t>
      </w:r>
      <w:r w:rsidR="00742DD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deberán ingresar a las Áreas Municipales a una cuenta especial creada a tal efecto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42DD6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cual será </w:t>
      </w:r>
      <w:r w:rsidR="00F83AD7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distribuida en partes iguales a los siguientes rubros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F83AD7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1B107A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83AD7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Salud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F83AD7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b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1B107A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83AD7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Educación y 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1B107A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83AD7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Cultura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B107A" w:rsidRPr="009306C8" w:rsidRDefault="009306C8" w:rsidP="009306C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057A5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El Departamento Ejecutivo Municipal deberá celebrar un convenio con el Honorable Directorio de la Caja Popular de Ahorros de la Provincia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057A5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el cual quedará sujeto a la aprobación del Honorable Concejo Deliberante de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B107A" w:rsidRPr="009306C8" w:rsidRDefault="009306C8" w:rsidP="009306C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306C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9306C8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1B107A" w:rsidRPr="009306C8" w:rsidSect="009306C8">
      <w:footerReference w:type="default" r:id="rId6"/>
      <w:pgSz w:w="11906" w:h="16838"/>
      <w:pgMar w:top="1417" w:right="1134" w:bottom="1134" w:left="1701" w:header="709" w:footer="709" w:gutter="0"/>
      <w:pgNumType w:start="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B5E" w:rsidRDefault="008F1B5E" w:rsidP="008F1B5E">
      <w:pPr>
        <w:spacing w:after="0" w:line="240" w:lineRule="auto"/>
      </w:pPr>
      <w:r>
        <w:separator/>
      </w:r>
    </w:p>
  </w:endnote>
  <w:endnote w:type="continuationSeparator" w:id="0">
    <w:p w:rsidR="008F1B5E" w:rsidRDefault="008F1B5E" w:rsidP="008F1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1B5E" w:rsidRPr="00282319" w:rsidRDefault="008F1B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B5E" w:rsidRDefault="008F1B5E" w:rsidP="008F1B5E">
      <w:pPr>
        <w:spacing w:after="0" w:line="240" w:lineRule="auto"/>
      </w:pPr>
      <w:r>
        <w:separator/>
      </w:r>
    </w:p>
  </w:footnote>
  <w:footnote w:type="continuationSeparator" w:id="0">
    <w:p w:rsidR="008F1B5E" w:rsidRDefault="008F1B5E" w:rsidP="008F1B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A721A"/>
    <w:rsid w:val="0004671B"/>
    <w:rsid w:val="00064FE0"/>
    <w:rsid w:val="000824BE"/>
    <w:rsid w:val="000B4220"/>
    <w:rsid w:val="000C6819"/>
    <w:rsid w:val="00145677"/>
    <w:rsid w:val="00151175"/>
    <w:rsid w:val="001B107A"/>
    <w:rsid w:val="001F1D33"/>
    <w:rsid w:val="00222659"/>
    <w:rsid w:val="00250C86"/>
    <w:rsid w:val="00253262"/>
    <w:rsid w:val="00282319"/>
    <w:rsid w:val="002A5D56"/>
    <w:rsid w:val="002E3200"/>
    <w:rsid w:val="00305402"/>
    <w:rsid w:val="003203FA"/>
    <w:rsid w:val="00335277"/>
    <w:rsid w:val="00395F4B"/>
    <w:rsid w:val="003A3966"/>
    <w:rsid w:val="003A721A"/>
    <w:rsid w:val="003C3826"/>
    <w:rsid w:val="003C3D33"/>
    <w:rsid w:val="004254C0"/>
    <w:rsid w:val="00486CEB"/>
    <w:rsid w:val="004D7DB7"/>
    <w:rsid w:val="004E0218"/>
    <w:rsid w:val="005410BC"/>
    <w:rsid w:val="00563E3E"/>
    <w:rsid w:val="00565D1C"/>
    <w:rsid w:val="00573E49"/>
    <w:rsid w:val="0062399E"/>
    <w:rsid w:val="00647FE8"/>
    <w:rsid w:val="007057A5"/>
    <w:rsid w:val="00714360"/>
    <w:rsid w:val="00742DD6"/>
    <w:rsid w:val="007844A2"/>
    <w:rsid w:val="007E090C"/>
    <w:rsid w:val="007E7792"/>
    <w:rsid w:val="008213C0"/>
    <w:rsid w:val="008332E5"/>
    <w:rsid w:val="00843F1F"/>
    <w:rsid w:val="00854CF7"/>
    <w:rsid w:val="00864B8C"/>
    <w:rsid w:val="00884505"/>
    <w:rsid w:val="008F1B5E"/>
    <w:rsid w:val="009306C8"/>
    <w:rsid w:val="00991972"/>
    <w:rsid w:val="009B600E"/>
    <w:rsid w:val="009C09A8"/>
    <w:rsid w:val="00A27114"/>
    <w:rsid w:val="00A546EF"/>
    <w:rsid w:val="00A5739E"/>
    <w:rsid w:val="00A64B44"/>
    <w:rsid w:val="00A81604"/>
    <w:rsid w:val="00AE4D30"/>
    <w:rsid w:val="00B14BAD"/>
    <w:rsid w:val="00B245E0"/>
    <w:rsid w:val="00C11613"/>
    <w:rsid w:val="00C83395"/>
    <w:rsid w:val="00CB5D20"/>
    <w:rsid w:val="00CD38BA"/>
    <w:rsid w:val="00CF1645"/>
    <w:rsid w:val="00D247FD"/>
    <w:rsid w:val="00D33EC1"/>
    <w:rsid w:val="00D658E5"/>
    <w:rsid w:val="00DC73F0"/>
    <w:rsid w:val="00E14EBA"/>
    <w:rsid w:val="00E20A9F"/>
    <w:rsid w:val="00E63BDB"/>
    <w:rsid w:val="00E72E66"/>
    <w:rsid w:val="00E9392D"/>
    <w:rsid w:val="00F5284D"/>
    <w:rsid w:val="00F67A6D"/>
    <w:rsid w:val="00F83AD7"/>
    <w:rsid w:val="00FD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A4B078-5874-47B4-B6F7-733BE89F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F1B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1B5E"/>
  </w:style>
  <w:style w:type="paragraph" w:styleId="Piedepgina">
    <w:name w:val="footer"/>
    <w:basedOn w:val="Normal"/>
    <w:link w:val="PiedepginaCar"/>
    <w:uiPriority w:val="99"/>
    <w:semiHidden/>
    <w:unhideWhenUsed/>
    <w:rsid w:val="008F1B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F1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76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36</cp:revision>
  <cp:lastPrinted>2017-10-04T15:10:00Z</cp:lastPrinted>
  <dcterms:created xsi:type="dcterms:W3CDTF">2017-03-15T12:24:00Z</dcterms:created>
  <dcterms:modified xsi:type="dcterms:W3CDTF">2018-07-06T12:02:00Z</dcterms:modified>
</cp:coreProperties>
</file>