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5F78" w:rsidRPr="00725F78" w:rsidRDefault="00725F78" w:rsidP="00725F78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06 de Diciembre de 1996</w:t>
      </w:r>
    </w:p>
    <w:p w:rsidR="00725F78" w:rsidRPr="00725F78" w:rsidRDefault="00725F78" w:rsidP="00725F78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790</w:t>
      </w:r>
    </w:p>
    <w:p w:rsidR="00725F78" w:rsidRPr="00725F78" w:rsidRDefault="00725F78" w:rsidP="00725F78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B73BDD" w:rsidRPr="00725F78" w:rsidRDefault="00725F78" w:rsidP="00725F7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PRESENTACION REALIZADA POR LOS SEÑORES Rafael Hernández y Julio René Ávila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mediante Expte 4944-M17-H-1995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por el cual solicitan el tratamiento de una propuesta de urbanización en un predio de su propiedad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identificado con Padrón 676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053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ubicado entre calles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Norte Lamadrid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Sur futura Av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San Luis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Oeste Concordia y al Este primera paralela a calle Rossi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cuyas características se encuentran dentro de los denominados Countrys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respondiendo en consecuencia a un fraccionamiento particular y cerrado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725F78" w:rsidRPr="00725F78" w:rsidRDefault="00725F78" w:rsidP="00725F78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5A4D28" w:rsidRPr="00725F78" w:rsidRDefault="00725F78" w:rsidP="00725F7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27A7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Que se hace necesario contemplar la propuesta planteada y encuadrada dentro de los parámetros de razonabilidad que no impliquen afectar el desarrollo urbano de la ciudad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5A4D28" w:rsidRPr="00725F78" w:rsidRDefault="00127A70" w:rsidP="00725F7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en este sentido se ha evaluado técnicamente </w:t>
      </w:r>
      <w:r w:rsidR="00D7731F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y urbanísticamente el emprendimiento propuesto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D7731F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llegando a conclusiones satisfactorias tanto para los propietarios como para la Municipalidad y la comunidad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5A4D28" w:rsidRPr="00725F78" w:rsidRDefault="00D7731F" w:rsidP="00725F7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fundamentalmente se pretende lograr un beneficio </w:t>
      </w:r>
      <w:r w:rsidR="00363AB1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común para la comunidad toda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63AB1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que no agreda el paisaje ni afecte el desarrollo de la ciudad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63AB1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generando un sector de cualidades particulares que consoliden el borde Sur de nuestra ciudad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5A4D28" w:rsidRPr="00725F78" w:rsidRDefault="00363AB1" w:rsidP="00725F7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para plasmar este </w:t>
      </w:r>
      <w:r w:rsidR="008C04CF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emprendimiento se hace necesario elaborar este instrumento Legal que involucre la totalidad de los aspectos que hacen a la propuesta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83663F" w:rsidRPr="00725F78" w:rsidRDefault="00725F78" w:rsidP="00725F78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5A4D2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Facúltese al Departamento Ejecutivo Municipal a aceptar la factibilidad de la propuesta de urbanización como country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presentada por los señores Rafael Hernández y Julio René Ávila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según Expte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4944-M17-H-1995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 realizarse en un predio de su propiedad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Padrón 676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053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ubicada en el sector Sur de nuestra ciudad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entre calles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Norte calle Lamadrid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Sur futura Av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San Luis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Este primera paralela a calle Rossi y al Oeste calle Concordia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725F7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0720A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propuesta deberá encuadrarse dentro de las siguientes condiciones que se detallan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5A4D28" w:rsidRPr="00725F78" w:rsidRDefault="00F0720A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donan a favor de la Municipalidad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superficie necesaria para la apertura y continuidad de Avenida San Luis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el ancho que se determine para la misma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F0720A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toman a su cargo y costo las tramitaciones necesarias para obtener la apertura de la calle Lamadrid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y su donación a favor del Municipio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el tramo que va desde calle Concordia hasta calle Chacho Peñalosa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como así también realizar los trabajos para consolidar dicha calle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compactar y enripia</w:t>
      </w:r>
      <w:r w:rsidR="0031703C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do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31703C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Estará a cargo de los propietarios el mejoramiento del alumbrado público en las calles perimetrales al Country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alumbrado que deberá ser realizado con elementos Vapor de sodio 250 Wats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31703C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realizarán las obras de infraestructura consistente en cordón cuneta sobre calle Lamadrid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la acera que corresponde a su propiedad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 enripiado y compactado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31703C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donan a la Municipalidad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materiales necesarios para la ejecución de la obra de ensanche del puente ubicado sobre el canal que corre sobre el Boulevard 9 de Julio y su intersección con calle Rubén Darío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Este ensanche se ejecutará con mano de obra Municipal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para el cual se elaborará el Proyecto correspondiente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EF78B0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Ante la imposibilidad de dar continuidad a calle Rubén Darío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desde el Boulevard 9 de Julio hasta calle Lamadrid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debido a la existencia de propiedades privadas y construcciones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del Country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realizan una apertura sobre un predio de su propiedad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ubicado el Este de la citada arteria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conformando una Servidumbre de Paso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cuya calzada será de 800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00mts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manteniendo de esta forma el dominio exclusivo de la fracción quedando asegurada la comunicación entre calle Lamadrid y el Boulevard 9 de julio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EF78B0" w:rsidP="00725F78">
      <w:pPr>
        <w:pStyle w:val="Prrafodelista"/>
        <w:keepNext/>
        <w:spacing w:after="180" w:line="240" w:lineRule="auto"/>
        <w:ind w:left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fracción objeto de esta servidumbre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tiene un ancho de 1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800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00mts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quedando en consecuencia un remanente que podrá ser utilizado por los Propietarios para la realización de un paseo comercial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cuyas características serán evaluadas por el Departamento Ejecutivo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y por sus áreas técnicas y con intervención del Honorable Concejo Deliberante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A81875" w:rsidP="00725F78">
      <w:pPr>
        <w:pStyle w:val="Prrafodelista"/>
        <w:keepNext/>
        <w:spacing w:after="180" w:line="240" w:lineRule="auto"/>
        <w:ind w:left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calzada de este tramo será pavimentada por los Propietarios e iluminada convenientemente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logrando con ello un acceso jerarquizado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A81875" w:rsidP="00725F78">
      <w:pPr>
        <w:pStyle w:val="Prrafodelista"/>
        <w:keepNext/>
        <w:spacing w:after="180" w:line="240" w:lineRule="auto"/>
        <w:ind w:left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obra de iluminación será iniciada de inmediato y deberá concluir en un plazo de 180 días y la obra de pavimentación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 cordón se ejecutará en un plazo de 24 meses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A81875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Consolidar la 1era paralela a Federico Rossi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B4661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entre calle Lamadrid y San Luis con enripiado y compactado en un plazo de 90 días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EF78B0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donan a favor de la Municipalidad una fracción de su propiedad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cuya ubicación es sobre Camino Paso de Las Lanzas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y cuyos linderos son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Norte el mencionado camino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Sur el canal Yerba Buena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al Este prolongación de calle San Martín y al Oeste otra propiedad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El predio se identifica con el Padrón 85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519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 una superficie útil de 47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169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60mts</w:t>
      </w:r>
      <w:r w:rsidRPr="00725F78">
        <w:rPr>
          <w:rFonts w:ascii="Book Antiqua" w:eastAsia="Times New Roman" w:hAnsi="Book Antiqua" w:cs="Times New Roman"/>
          <w:sz w:val="24"/>
          <w:szCs w:val="24"/>
          <w:vertAlign w:val="superscript"/>
          <w:lang w:eastAsia="es-AR"/>
        </w:rPr>
        <w:t>2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El predio citado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cuenta con Anteproyecto de loteo aprobado por Catastro de la Provincia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9B51A1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aportarán los materiales consistentes en cañerías de PVC de 50 milímetros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necesarios para la realización de las redes para provisión de agua potable al citado predio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9B51A1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realizarán las obras de infraestructura para la apertura de calles del loteo y el aporte de camiones para su enripiado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9B51A1" w:rsidP="00725F78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aportarán los materiales necesarios para la realización del suministro de energía eléctrica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consistentes </w:t>
      </w:r>
      <w:r w:rsidR="00133EB5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133EB5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postes de eucaliptos y conductores para la ejecución de esta obra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133EB5" w:rsidP="00725F78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Amojonamiento de cada lote y obtención de los planos de división aprobados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Los propietarios deberán presentar en la propuesta de fraccionamiento definitivo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parcelas cuya superficie no sea inferior a los 900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00mts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vertAlign w:val="superscript"/>
          <w:lang w:eastAsia="es-AR"/>
        </w:rPr>
        <w:t>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con un factor de ocupación del suelo de 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pudiendo construirse una vivienda por lote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F78B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 ejecución de las mismas en perímetro libre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33EB5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Los Propietarios deberán nombrar una Administración que será la encargada de realizar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todas las vinculaciones</w:t>
      </w:r>
      <w:r w:rsidR="00133EB5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y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tratativas entre la Municipalidad y los futuros</w:t>
      </w:r>
      <w:r w:rsidR="0083663F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compradores con los propietarios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Municipalidad tendrá libre acceso al Country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 personal debidamente autorizado a tal fin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 los efectos de realizar tareas de inspección y actualización catastral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Esta administración tendrá así mismo la misión de comunicar mensualmente a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las ventas de parcelas realizadas en el transcurso del mismo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D3019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construcciones que se realicen </w:t>
      </w:r>
      <w:r w:rsidR="008C12D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el Country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C12D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deberán encuadrarse y cumplir todas las normas y exigencias en vigencia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725F7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C12D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 los efectos de cumplir con la obligación con Rentas Municipal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C12D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lo referente al pago por Inmuebles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C12D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se adoptará el siguiente criterio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5A4D28" w:rsidRPr="00725F78" w:rsidRDefault="008C12D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Del fraccionamiento autorizado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se cobrará individualmente cada parcela una vez producida </w:t>
      </w:r>
      <w:r w:rsidR="00BF1157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su venta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F1157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quedando el resto como una mayor extensión y debiendo pagar por la misma los propietarios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BF1157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Para ello se aplicará el criterio de comunicación mensual detallado en el Artículo cuarto</w:t>
      </w:r>
      <w:r w:rsid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ARTÍCULO SÉPTIMO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infraestructura interna del country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deberá cumplir con las normas establecidas al efecto y que corresponden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provisión de agua potable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provisión de energía eléctrica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alumbrado público con vapor de sodio de 250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Wats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gas natural</w:t>
      </w:r>
      <w:r w:rsidR="005A4D2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si hubiere red próxima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5A4D2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cloacas</w:t>
      </w:r>
      <w:r w:rsidR="005A4D2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según Proyecto en ejecución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5A4D28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teléfono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mantenimiento de calles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pasajes y 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1252D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siendo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responsables únicos de la misma los señores propietarios y la Administración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el caso de la recolección de residuos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Municipalidad</w:t>
      </w:r>
      <w:r w:rsidR="0083663F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implementará un sistema para recoger los mismos en el acceso al Country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donde se instalará un depósito adecuado para este fin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5A4D28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ARTÍCULO OCTAVO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La propuesta definitiva de diseño del Country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en lo referente al ancho de calles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coul de sac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forestación deberá ser evaluada por las áreas técnicas de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54193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conforme las Ordenanzas vigentes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725F78" w:rsidRDefault="00725F78" w:rsidP="00725F78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ARTÍCULO NOVENO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8213C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725F78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725F78" w:rsidSect="00725F78">
      <w:footerReference w:type="default" r:id="rId8"/>
      <w:pgSz w:w="11906" w:h="16838"/>
      <w:pgMar w:top="1417" w:right="1134" w:bottom="1134" w:left="1701" w:header="709" w:footer="709" w:gutter="0"/>
      <w:pgNumType w:start="7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7D50" w:rsidRDefault="00367D50" w:rsidP="00367D50">
      <w:pPr>
        <w:spacing w:after="0" w:line="240" w:lineRule="auto"/>
      </w:pPr>
      <w:r>
        <w:separator/>
      </w:r>
    </w:p>
  </w:endnote>
  <w:endnote w:type="continuationSeparator" w:id="0">
    <w:p w:rsidR="00367D50" w:rsidRDefault="00367D50" w:rsidP="00367D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7D50" w:rsidRPr="008E4463" w:rsidRDefault="00367D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7D50" w:rsidRDefault="00367D50" w:rsidP="00367D50">
      <w:pPr>
        <w:spacing w:after="0" w:line="240" w:lineRule="auto"/>
      </w:pPr>
      <w:r>
        <w:separator/>
      </w:r>
    </w:p>
  </w:footnote>
  <w:footnote w:type="continuationSeparator" w:id="0">
    <w:p w:rsidR="00367D50" w:rsidRDefault="00367D50" w:rsidP="00367D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374DBD"/>
    <w:multiLevelType w:val="hybridMultilevel"/>
    <w:tmpl w:val="05A27EB6"/>
    <w:lvl w:ilvl="0" w:tplc="2C0A0017">
      <w:start w:val="1"/>
      <w:numFmt w:val="lowerLetter"/>
      <w:lvlText w:val="%1)"/>
      <w:lvlJc w:val="left"/>
      <w:pPr>
        <w:ind w:left="1429" w:hanging="360"/>
      </w:pPr>
    </w:lvl>
    <w:lvl w:ilvl="1" w:tplc="2C0A0019" w:tentative="1">
      <w:start w:val="1"/>
      <w:numFmt w:val="lowerLetter"/>
      <w:lvlText w:val="%2."/>
      <w:lvlJc w:val="left"/>
      <w:pPr>
        <w:ind w:left="2149" w:hanging="360"/>
      </w:pPr>
    </w:lvl>
    <w:lvl w:ilvl="2" w:tplc="2C0A001B" w:tentative="1">
      <w:start w:val="1"/>
      <w:numFmt w:val="lowerRoman"/>
      <w:lvlText w:val="%3."/>
      <w:lvlJc w:val="right"/>
      <w:pPr>
        <w:ind w:left="2869" w:hanging="180"/>
      </w:pPr>
    </w:lvl>
    <w:lvl w:ilvl="3" w:tplc="2C0A000F" w:tentative="1">
      <w:start w:val="1"/>
      <w:numFmt w:val="decimal"/>
      <w:lvlText w:val="%4."/>
      <w:lvlJc w:val="left"/>
      <w:pPr>
        <w:ind w:left="3589" w:hanging="360"/>
      </w:pPr>
    </w:lvl>
    <w:lvl w:ilvl="4" w:tplc="2C0A0019" w:tentative="1">
      <w:start w:val="1"/>
      <w:numFmt w:val="lowerLetter"/>
      <w:lvlText w:val="%5."/>
      <w:lvlJc w:val="left"/>
      <w:pPr>
        <w:ind w:left="4309" w:hanging="360"/>
      </w:pPr>
    </w:lvl>
    <w:lvl w:ilvl="5" w:tplc="2C0A001B" w:tentative="1">
      <w:start w:val="1"/>
      <w:numFmt w:val="lowerRoman"/>
      <w:lvlText w:val="%6."/>
      <w:lvlJc w:val="right"/>
      <w:pPr>
        <w:ind w:left="5029" w:hanging="180"/>
      </w:pPr>
    </w:lvl>
    <w:lvl w:ilvl="6" w:tplc="2C0A000F" w:tentative="1">
      <w:start w:val="1"/>
      <w:numFmt w:val="decimal"/>
      <w:lvlText w:val="%7."/>
      <w:lvlJc w:val="left"/>
      <w:pPr>
        <w:ind w:left="5749" w:hanging="360"/>
      </w:pPr>
    </w:lvl>
    <w:lvl w:ilvl="7" w:tplc="2C0A0019" w:tentative="1">
      <w:start w:val="1"/>
      <w:numFmt w:val="lowerLetter"/>
      <w:lvlText w:val="%8."/>
      <w:lvlJc w:val="left"/>
      <w:pPr>
        <w:ind w:left="6469" w:hanging="360"/>
      </w:pPr>
    </w:lvl>
    <w:lvl w:ilvl="8" w:tplc="2C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9142CA3"/>
    <w:multiLevelType w:val="hybridMultilevel"/>
    <w:tmpl w:val="427A99EA"/>
    <w:lvl w:ilvl="0" w:tplc="2C0A0017">
      <w:start w:val="1"/>
      <w:numFmt w:val="lowerLetter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76FA3"/>
    <w:multiLevelType w:val="hybridMultilevel"/>
    <w:tmpl w:val="31DC22CE"/>
    <w:lvl w:ilvl="0" w:tplc="2C0A0017">
      <w:start w:val="1"/>
      <w:numFmt w:val="lowerLetter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B4331B"/>
    <w:multiLevelType w:val="hybridMultilevel"/>
    <w:tmpl w:val="8E18A962"/>
    <w:lvl w:ilvl="0" w:tplc="2C0A0017">
      <w:start w:val="1"/>
      <w:numFmt w:val="lowerLetter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1535A"/>
    <w:rsid w:val="000126DA"/>
    <w:rsid w:val="000367D8"/>
    <w:rsid w:val="0005038F"/>
    <w:rsid w:val="00096544"/>
    <w:rsid w:val="000C39D7"/>
    <w:rsid w:val="000C7D0A"/>
    <w:rsid w:val="00127A70"/>
    <w:rsid w:val="00131F8E"/>
    <w:rsid w:val="00133EB5"/>
    <w:rsid w:val="001A09D9"/>
    <w:rsid w:val="001F1D33"/>
    <w:rsid w:val="002064C0"/>
    <w:rsid w:val="00211A51"/>
    <w:rsid w:val="00213151"/>
    <w:rsid w:val="00253262"/>
    <w:rsid w:val="00264B32"/>
    <w:rsid w:val="00290D9B"/>
    <w:rsid w:val="0031535A"/>
    <w:rsid w:val="0031703C"/>
    <w:rsid w:val="003203FA"/>
    <w:rsid w:val="003242B0"/>
    <w:rsid w:val="00331E3E"/>
    <w:rsid w:val="00335277"/>
    <w:rsid w:val="00354193"/>
    <w:rsid w:val="00363AB1"/>
    <w:rsid w:val="00367D50"/>
    <w:rsid w:val="003C5974"/>
    <w:rsid w:val="003C5CE9"/>
    <w:rsid w:val="003D5163"/>
    <w:rsid w:val="003F7EC3"/>
    <w:rsid w:val="004028AD"/>
    <w:rsid w:val="0041252D"/>
    <w:rsid w:val="00421F12"/>
    <w:rsid w:val="00432785"/>
    <w:rsid w:val="00453C1D"/>
    <w:rsid w:val="00491411"/>
    <w:rsid w:val="005229DD"/>
    <w:rsid w:val="00545AF9"/>
    <w:rsid w:val="0055629F"/>
    <w:rsid w:val="005A4D28"/>
    <w:rsid w:val="00631D1E"/>
    <w:rsid w:val="00704C01"/>
    <w:rsid w:val="007143F5"/>
    <w:rsid w:val="00725F78"/>
    <w:rsid w:val="007B4661"/>
    <w:rsid w:val="007D3019"/>
    <w:rsid w:val="007E7792"/>
    <w:rsid w:val="00813CBD"/>
    <w:rsid w:val="008213C0"/>
    <w:rsid w:val="0083663F"/>
    <w:rsid w:val="00864FE4"/>
    <w:rsid w:val="008C04CF"/>
    <w:rsid w:val="008C12D8"/>
    <w:rsid w:val="008C30B2"/>
    <w:rsid w:val="008E4463"/>
    <w:rsid w:val="00912D45"/>
    <w:rsid w:val="0095479D"/>
    <w:rsid w:val="00966EC7"/>
    <w:rsid w:val="009B51A1"/>
    <w:rsid w:val="009C09A8"/>
    <w:rsid w:val="009C3FC1"/>
    <w:rsid w:val="009F74FE"/>
    <w:rsid w:val="00A2340F"/>
    <w:rsid w:val="00A261D3"/>
    <w:rsid w:val="00A414FA"/>
    <w:rsid w:val="00A709C6"/>
    <w:rsid w:val="00A81875"/>
    <w:rsid w:val="00A84C35"/>
    <w:rsid w:val="00A871EF"/>
    <w:rsid w:val="00AB2C4C"/>
    <w:rsid w:val="00AE4D30"/>
    <w:rsid w:val="00B73BDD"/>
    <w:rsid w:val="00BD1514"/>
    <w:rsid w:val="00BF1157"/>
    <w:rsid w:val="00CE1E93"/>
    <w:rsid w:val="00CE4EF7"/>
    <w:rsid w:val="00D011C9"/>
    <w:rsid w:val="00D06044"/>
    <w:rsid w:val="00D16386"/>
    <w:rsid w:val="00D35704"/>
    <w:rsid w:val="00D40558"/>
    <w:rsid w:val="00D42B64"/>
    <w:rsid w:val="00D55AB1"/>
    <w:rsid w:val="00D724A7"/>
    <w:rsid w:val="00D7731F"/>
    <w:rsid w:val="00D865EC"/>
    <w:rsid w:val="00DA5E4E"/>
    <w:rsid w:val="00DD43F9"/>
    <w:rsid w:val="00E103F5"/>
    <w:rsid w:val="00E243E6"/>
    <w:rsid w:val="00E55955"/>
    <w:rsid w:val="00EF78B0"/>
    <w:rsid w:val="00F0720A"/>
    <w:rsid w:val="00F1611A"/>
    <w:rsid w:val="00F40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AEE372-DE89-474B-96BE-56B18C03B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0720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67D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67D50"/>
  </w:style>
  <w:style w:type="paragraph" w:styleId="Piedepgina">
    <w:name w:val="footer"/>
    <w:basedOn w:val="Normal"/>
    <w:link w:val="PiedepginaCar"/>
    <w:uiPriority w:val="99"/>
    <w:semiHidden/>
    <w:unhideWhenUsed/>
    <w:rsid w:val="00367D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67D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FEC94B-3547-4E3B-A674-C99534AD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218</TotalTime>
  <Pages>3</Pages>
  <Words>1216</Words>
  <Characters>6693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43</cp:revision>
  <cp:lastPrinted>2017-10-04T15:14:00Z</cp:lastPrinted>
  <dcterms:created xsi:type="dcterms:W3CDTF">2017-01-18T12:34:00Z</dcterms:created>
  <dcterms:modified xsi:type="dcterms:W3CDTF">2018-07-06T12:39:00Z</dcterms:modified>
</cp:coreProperties>
</file>