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1C2" w:rsidRPr="004771C2" w:rsidRDefault="004771C2" w:rsidP="004771C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</w:rPr>
        <w:t>Yerba Buena, 01 de Octubre de 1997</w:t>
      </w:r>
    </w:p>
    <w:p w:rsidR="004771C2" w:rsidRPr="004771C2" w:rsidRDefault="004771C2" w:rsidP="004771C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771C2">
        <w:rPr>
          <w:rFonts w:ascii="Book Antiqua" w:hAnsi="Book Antiqua" w:cs="Times New Roman"/>
          <w:b/>
          <w:sz w:val="24"/>
          <w:szCs w:val="24"/>
        </w:rPr>
        <w:t>ORDENANZA Nº 869</w:t>
      </w:r>
    </w:p>
    <w:p w:rsidR="004771C2" w:rsidRPr="004771C2" w:rsidRDefault="004771C2" w:rsidP="004771C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771C2">
        <w:rPr>
          <w:rFonts w:ascii="Book Antiqua" w:hAnsi="Book Antiqua" w:cs="Times New Roman"/>
          <w:b/>
          <w:sz w:val="24"/>
          <w:szCs w:val="24"/>
        </w:rPr>
        <w:t>VISTO:</w:t>
      </w:r>
    </w:p>
    <w:p w:rsidR="00C35632" w:rsidRPr="004771C2" w:rsidRDefault="004771C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191F" w:rsidRPr="004771C2">
        <w:rPr>
          <w:rFonts w:ascii="Book Antiqua" w:hAnsi="Book Antiqua" w:cs="Times New Roman"/>
          <w:sz w:val="24"/>
          <w:szCs w:val="24"/>
        </w:rPr>
        <w:t>Los Exptes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3191F" w:rsidRPr="004771C2">
        <w:rPr>
          <w:rFonts w:ascii="Book Antiqua" w:hAnsi="Book Antiqua" w:cs="Times New Roman"/>
          <w:sz w:val="24"/>
          <w:szCs w:val="24"/>
        </w:rPr>
        <w:t>154-Y- 97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191F" w:rsidRPr="004771C2">
        <w:rPr>
          <w:rFonts w:ascii="Book Antiqua" w:hAnsi="Book Antiqua" w:cs="Times New Roman"/>
          <w:sz w:val="24"/>
          <w:szCs w:val="24"/>
        </w:rPr>
        <w:t>172-Y-97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191F" w:rsidRPr="004771C2">
        <w:rPr>
          <w:rFonts w:ascii="Book Antiqua" w:hAnsi="Book Antiqua" w:cs="Times New Roman"/>
          <w:sz w:val="24"/>
          <w:szCs w:val="24"/>
        </w:rPr>
        <w:t>3642-A-97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191F" w:rsidRPr="004771C2">
        <w:rPr>
          <w:rFonts w:ascii="Book Antiqua" w:hAnsi="Book Antiqua" w:cs="Times New Roman"/>
          <w:sz w:val="24"/>
          <w:szCs w:val="24"/>
        </w:rPr>
        <w:t>226-A-97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191F" w:rsidRPr="004771C2">
        <w:rPr>
          <w:rFonts w:ascii="Book Antiqua" w:hAnsi="Book Antiqua" w:cs="Times New Roman"/>
          <w:sz w:val="24"/>
          <w:szCs w:val="24"/>
        </w:rPr>
        <w:t>proponiendo división de inmueble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191F" w:rsidRPr="004771C2">
        <w:rPr>
          <w:rFonts w:ascii="Book Antiqua" w:hAnsi="Book Antiqua" w:cs="Times New Roman"/>
          <w:sz w:val="24"/>
          <w:szCs w:val="24"/>
        </w:rPr>
        <w:t>ubicado en calle Saavedra Lamas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3191F" w:rsidRPr="004771C2">
        <w:rPr>
          <w:rFonts w:ascii="Book Antiqua" w:hAnsi="Book Antiqua" w:cs="Times New Roman"/>
          <w:sz w:val="24"/>
          <w:szCs w:val="24"/>
        </w:rPr>
        <w:t>882 Padrón 580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3191F" w:rsidRPr="004771C2">
        <w:rPr>
          <w:rFonts w:ascii="Book Antiqua" w:hAnsi="Book Antiqua" w:cs="Times New Roman"/>
          <w:sz w:val="24"/>
          <w:szCs w:val="24"/>
        </w:rPr>
        <w:t>668 de propiedad de Agüero Pedro Ricardo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191F" w:rsidRPr="004771C2">
        <w:rPr>
          <w:rFonts w:ascii="Book Antiqua" w:hAnsi="Book Antiqua" w:cs="Times New Roman"/>
          <w:sz w:val="24"/>
          <w:szCs w:val="24"/>
        </w:rPr>
        <w:t>y</w:t>
      </w:r>
    </w:p>
    <w:p w:rsidR="004771C2" w:rsidRPr="004771C2" w:rsidRDefault="004771C2" w:rsidP="004771C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771C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30BF1" w:rsidRPr="004771C2" w:rsidRDefault="004771C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C35632" w:rsidRPr="004771C2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la propuesta presentada mediante croquis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en las medidas de 11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97 x 75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76 y de 11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191F" w:rsidRPr="004771C2">
        <w:rPr>
          <w:rFonts w:ascii="Book Antiqua" w:hAnsi="Book Antiqua" w:cs="Times New Roman"/>
          <w:sz w:val="24"/>
          <w:szCs w:val="24"/>
        </w:rPr>
        <w:t>00</w:t>
      </w:r>
      <w:r w:rsidR="00C35632" w:rsidRPr="004771C2">
        <w:rPr>
          <w:rFonts w:ascii="Book Antiqua" w:hAnsi="Book Antiqua" w:cs="Times New Roman"/>
          <w:sz w:val="24"/>
          <w:szCs w:val="24"/>
        </w:rPr>
        <w:t xml:space="preserve"> x 74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78 cada fracción supera la superficie mínima exigible por Ordenanzas vigentes para el sector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30BF1" w:rsidRPr="004771C2" w:rsidRDefault="00C3563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</w:rPr>
        <w:t>Que</w:t>
      </w:r>
      <w:r w:rsidR="004771C2">
        <w:rPr>
          <w:rFonts w:ascii="Book Antiqua" w:hAnsi="Book Antiqua" w:cs="Times New Roman"/>
          <w:sz w:val="24"/>
          <w:szCs w:val="24"/>
        </w:rPr>
        <w:t xml:space="preserve">, </w:t>
      </w:r>
      <w:r w:rsidRPr="004771C2">
        <w:rPr>
          <w:rFonts w:ascii="Book Antiqua" w:hAnsi="Book Antiqua" w:cs="Times New Roman"/>
          <w:sz w:val="24"/>
          <w:szCs w:val="24"/>
        </w:rPr>
        <w:t>la necesidad del causante de normalizar la división</w:t>
      </w:r>
      <w:r w:rsidR="004771C2">
        <w:rPr>
          <w:rFonts w:ascii="Book Antiqua" w:hAnsi="Book Antiqua" w:cs="Times New Roman"/>
          <w:sz w:val="24"/>
          <w:szCs w:val="24"/>
        </w:rPr>
        <w:t xml:space="preserve">, </w:t>
      </w:r>
      <w:r w:rsidRPr="004771C2">
        <w:rPr>
          <w:rFonts w:ascii="Book Antiqua" w:hAnsi="Book Antiqua" w:cs="Times New Roman"/>
          <w:sz w:val="24"/>
          <w:szCs w:val="24"/>
        </w:rPr>
        <w:t>para hacer entrega a sus dos hijos en herencia</w:t>
      </w:r>
      <w:r w:rsidR="004771C2">
        <w:rPr>
          <w:rFonts w:ascii="Book Antiqua" w:hAnsi="Book Antiqua" w:cs="Times New Roman"/>
          <w:sz w:val="24"/>
          <w:szCs w:val="24"/>
        </w:rPr>
        <w:t xml:space="preserve">, </w:t>
      </w:r>
      <w:r w:rsidRPr="004771C2">
        <w:rPr>
          <w:rFonts w:ascii="Book Antiqua" w:hAnsi="Book Antiqua" w:cs="Times New Roman"/>
          <w:sz w:val="24"/>
          <w:szCs w:val="24"/>
        </w:rPr>
        <w:t>conforme lo manifestado en reunión de comisión</w:t>
      </w:r>
      <w:r w:rsidR="004771C2">
        <w:rPr>
          <w:rFonts w:ascii="Book Antiqua" w:hAnsi="Book Antiqua" w:cs="Times New Roman"/>
          <w:sz w:val="24"/>
          <w:szCs w:val="24"/>
        </w:rPr>
        <w:t xml:space="preserve">; </w:t>
      </w:r>
    </w:p>
    <w:p w:rsidR="00930BF1" w:rsidRPr="004771C2" w:rsidRDefault="00700A86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</w:rPr>
        <w:t>Que</w:t>
      </w:r>
      <w:r w:rsidR="004771C2">
        <w:rPr>
          <w:rFonts w:ascii="Book Antiqua" w:hAnsi="Book Antiqua" w:cs="Times New Roman"/>
          <w:sz w:val="24"/>
          <w:szCs w:val="24"/>
        </w:rPr>
        <w:t xml:space="preserve">, </w:t>
      </w:r>
      <w:r w:rsidRPr="004771C2">
        <w:rPr>
          <w:rFonts w:ascii="Book Antiqua" w:hAnsi="Book Antiqua" w:cs="Times New Roman"/>
          <w:sz w:val="24"/>
          <w:szCs w:val="24"/>
        </w:rPr>
        <w:t>la propuesta aludida no altera ni produce impacto negativo al sector y conforme a las facultades conferidas por la Ley N</w:t>
      </w:r>
      <w:r w:rsidR="004771C2">
        <w:rPr>
          <w:rFonts w:ascii="Book Antiqua" w:hAnsi="Book Antiqua" w:cs="Times New Roman"/>
          <w:sz w:val="24"/>
          <w:szCs w:val="24"/>
        </w:rPr>
        <w:t xml:space="preserve">º </w:t>
      </w:r>
      <w:r w:rsidRPr="004771C2">
        <w:rPr>
          <w:rFonts w:ascii="Book Antiqua" w:hAnsi="Book Antiqua" w:cs="Times New Roman"/>
          <w:sz w:val="24"/>
          <w:szCs w:val="24"/>
        </w:rPr>
        <w:t>5529 y sus modificatorias</w:t>
      </w:r>
      <w:r w:rsidR="004771C2">
        <w:rPr>
          <w:rFonts w:ascii="Book Antiqua" w:hAnsi="Book Antiqua" w:cs="Times New Roman"/>
          <w:sz w:val="24"/>
          <w:szCs w:val="24"/>
        </w:rPr>
        <w:t xml:space="preserve">, </w:t>
      </w:r>
      <w:r w:rsidRPr="004771C2">
        <w:rPr>
          <w:rFonts w:ascii="Book Antiqua" w:hAnsi="Book Antiqua" w:cs="Times New Roman"/>
          <w:sz w:val="24"/>
          <w:szCs w:val="24"/>
        </w:rPr>
        <w:t>por todo ello</w:t>
      </w:r>
      <w:r w:rsidR="004771C2">
        <w:rPr>
          <w:rFonts w:ascii="Book Antiqua" w:hAnsi="Book Antiqua" w:cs="Times New Roman"/>
          <w:sz w:val="24"/>
          <w:szCs w:val="24"/>
        </w:rPr>
        <w:t xml:space="preserve">; </w:t>
      </w:r>
    </w:p>
    <w:p w:rsidR="003846D4" w:rsidRPr="004771C2" w:rsidRDefault="004771C2" w:rsidP="004771C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771C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3846D4" w:rsidRPr="004771C2" w:rsidRDefault="004771C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73191F" w:rsidRPr="004771C2">
        <w:rPr>
          <w:rFonts w:ascii="Book Antiqua" w:hAnsi="Book Antiqua" w:cs="Times New Roman"/>
          <w:sz w:val="24"/>
          <w:szCs w:val="24"/>
        </w:rPr>
        <w:t>FACULTAR al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191F" w:rsidRPr="004771C2">
        <w:rPr>
          <w:rFonts w:ascii="Book Antiqua" w:hAnsi="Book Antiqua" w:cs="Times New Roman"/>
          <w:sz w:val="24"/>
          <w:szCs w:val="24"/>
        </w:rPr>
        <w:t>a aprobar la documentación técnica del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3191F" w:rsidRPr="004771C2">
        <w:rPr>
          <w:rFonts w:ascii="Book Antiqua" w:hAnsi="Book Antiqua" w:cs="Times New Roman"/>
          <w:sz w:val="24"/>
          <w:szCs w:val="24"/>
        </w:rPr>
        <w:t>Agüero Pedro Ricardo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191F" w:rsidRPr="004771C2">
        <w:rPr>
          <w:rFonts w:ascii="Book Antiqua" w:hAnsi="Book Antiqua" w:cs="Times New Roman"/>
          <w:sz w:val="24"/>
          <w:szCs w:val="24"/>
        </w:rPr>
        <w:t>para la división del inmueble de referencia Padrón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3191F" w:rsidRPr="004771C2">
        <w:rPr>
          <w:rFonts w:ascii="Book Antiqua" w:hAnsi="Book Antiqua" w:cs="Times New Roman"/>
          <w:sz w:val="24"/>
          <w:szCs w:val="24"/>
        </w:rPr>
        <w:t>580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73191F" w:rsidRPr="004771C2">
        <w:rPr>
          <w:rFonts w:ascii="Book Antiqua" w:hAnsi="Book Antiqua" w:cs="Times New Roman"/>
          <w:sz w:val="24"/>
          <w:szCs w:val="24"/>
        </w:rPr>
        <w:t>668</w:t>
      </w:r>
    </w:p>
    <w:p w:rsidR="00930BF1" w:rsidRPr="004771C2" w:rsidRDefault="004771C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35632" w:rsidRPr="004771C2">
        <w:rPr>
          <w:rFonts w:ascii="Book Antiqua" w:hAnsi="Book Antiqua" w:cs="Times New Roman"/>
          <w:sz w:val="24"/>
          <w:szCs w:val="24"/>
        </w:rPr>
        <w:t>El Departamento 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deberá solicitar al causante toda la documentación técnica a los fines de dar cumplimiento a las exigencias de las respectivas Ordenanzas vigentes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para su aprobación definitiva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930BF1" w:rsidRPr="004771C2" w:rsidRDefault="004771C2" w:rsidP="004771C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71C2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35632" w:rsidRPr="004771C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35632" w:rsidRPr="004771C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930BF1" w:rsidRPr="004771C2" w:rsidSect="004771C2">
      <w:footerReference w:type="default" r:id="rId7"/>
      <w:pgSz w:w="11906" w:h="16838"/>
      <w:pgMar w:top="1417" w:right="1134" w:bottom="1134" w:left="1701" w:header="709" w:footer="709" w:gutter="0"/>
      <w:pgNumType w:start="8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139" w:rsidRDefault="007C1139" w:rsidP="007C1139">
      <w:pPr>
        <w:spacing w:after="0" w:line="240" w:lineRule="auto"/>
      </w:pPr>
      <w:r>
        <w:separator/>
      </w:r>
    </w:p>
  </w:endnote>
  <w:endnote w:type="continuationSeparator" w:id="0">
    <w:p w:rsidR="007C1139" w:rsidRDefault="007C1139" w:rsidP="007C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139" w:rsidRPr="008F7CAA" w:rsidRDefault="007C11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139" w:rsidRDefault="007C1139" w:rsidP="007C1139">
      <w:pPr>
        <w:spacing w:after="0" w:line="240" w:lineRule="auto"/>
      </w:pPr>
      <w:r>
        <w:separator/>
      </w:r>
    </w:p>
  </w:footnote>
  <w:footnote w:type="continuationSeparator" w:id="0">
    <w:p w:rsidR="007C1139" w:rsidRDefault="007C1139" w:rsidP="007C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57A9"/>
    <w:rsid w:val="00050C68"/>
    <w:rsid w:val="00072ED9"/>
    <w:rsid w:val="00081675"/>
    <w:rsid w:val="00090640"/>
    <w:rsid w:val="000A142D"/>
    <w:rsid w:val="000E7982"/>
    <w:rsid w:val="001127F1"/>
    <w:rsid w:val="0015649B"/>
    <w:rsid w:val="001629F8"/>
    <w:rsid w:val="00213A83"/>
    <w:rsid w:val="002304C9"/>
    <w:rsid w:val="00272F18"/>
    <w:rsid w:val="002730B9"/>
    <w:rsid w:val="00330607"/>
    <w:rsid w:val="003846D4"/>
    <w:rsid w:val="003D0D47"/>
    <w:rsid w:val="004771C2"/>
    <w:rsid w:val="004A5282"/>
    <w:rsid w:val="00544E96"/>
    <w:rsid w:val="0063512E"/>
    <w:rsid w:val="006C2738"/>
    <w:rsid w:val="006C36C0"/>
    <w:rsid w:val="006D2981"/>
    <w:rsid w:val="00700A86"/>
    <w:rsid w:val="00720A7E"/>
    <w:rsid w:val="0073064C"/>
    <w:rsid w:val="0073191F"/>
    <w:rsid w:val="0075216B"/>
    <w:rsid w:val="007C1139"/>
    <w:rsid w:val="007D69E6"/>
    <w:rsid w:val="00801CB6"/>
    <w:rsid w:val="00827888"/>
    <w:rsid w:val="00873126"/>
    <w:rsid w:val="008F7CAA"/>
    <w:rsid w:val="00930BF1"/>
    <w:rsid w:val="00976F1C"/>
    <w:rsid w:val="00A82A7C"/>
    <w:rsid w:val="00A92AF4"/>
    <w:rsid w:val="00AF49D5"/>
    <w:rsid w:val="00B03747"/>
    <w:rsid w:val="00B65A0E"/>
    <w:rsid w:val="00B80E5C"/>
    <w:rsid w:val="00B90D60"/>
    <w:rsid w:val="00BA6B11"/>
    <w:rsid w:val="00BF7AF7"/>
    <w:rsid w:val="00C35632"/>
    <w:rsid w:val="00DC4C94"/>
    <w:rsid w:val="00E513B8"/>
    <w:rsid w:val="00E81103"/>
    <w:rsid w:val="00E93F78"/>
    <w:rsid w:val="00EF6340"/>
    <w:rsid w:val="00F364B5"/>
    <w:rsid w:val="00F80444"/>
    <w:rsid w:val="00F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57F471-439B-4C64-AA75-72F21F7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C11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1139"/>
  </w:style>
  <w:style w:type="paragraph" w:styleId="Piedepgina">
    <w:name w:val="footer"/>
    <w:basedOn w:val="Normal"/>
    <w:link w:val="PiedepginaCar"/>
    <w:uiPriority w:val="99"/>
    <w:semiHidden/>
    <w:unhideWhenUsed/>
    <w:rsid w:val="007C11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2017-10-04T15:14:00Z</cp:lastPrinted>
  <dcterms:created xsi:type="dcterms:W3CDTF">2016-12-20T20:40:00Z</dcterms:created>
  <dcterms:modified xsi:type="dcterms:W3CDTF">2018-07-06T12:44:00Z</dcterms:modified>
</cp:coreProperties>
</file>