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0A15" w:rsidRPr="00B70A15" w:rsidRDefault="00B70A15" w:rsidP="00B70A15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Yerba Buena, 03 de Junio de 1998</w:t>
      </w:r>
    </w:p>
    <w:p w:rsidR="00B70A15" w:rsidRPr="00B70A15" w:rsidRDefault="00B70A15" w:rsidP="00B70A15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b/>
          <w:sz w:val="24"/>
          <w:szCs w:val="24"/>
          <w:lang w:eastAsia="es-AR"/>
        </w:rPr>
        <w:t>ORDENANZA Nº 925</w:t>
      </w:r>
    </w:p>
    <w:p w:rsidR="00B70A15" w:rsidRPr="00B70A15" w:rsidRDefault="00B70A15" w:rsidP="00B70A15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1D48C7" w:rsidRPr="00B70A15" w:rsidRDefault="00B70A15" w:rsidP="00B70A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4036D7" w:rsidRPr="00B70A15">
        <w:rPr>
          <w:rFonts w:ascii="Book Antiqua" w:eastAsia="Times New Roman" w:hAnsi="Book Antiqua"/>
          <w:sz w:val="24"/>
          <w:szCs w:val="24"/>
          <w:lang w:eastAsia="es-AR"/>
        </w:rPr>
        <w:t>La necesidad de adecuar las normas legales que hacen a la obligación Municipal en la prestación de servicios sobre inmuebles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036D7" w:rsidRPr="00B70A15">
        <w:rPr>
          <w:rFonts w:ascii="Book Antiqua" w:eastAsia="Times New Roman" w:hAnsi="Book Antiqua"/>
          <w:sz w:val="24"/>
          <w:szCs w:val="24"/>
          <w:lang w:eastAsia="es-AR"/>
        </w:rPr>
        <w:t>suministro de energía eléctrica y actividades económicas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4036D7" w:rsidRPr="00B70A15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B70A15" w:rsidRPr="00B70A15" w:rsidRDefault="00B70A15" w:rsidP="00B70A15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072445" w:rsidRPr="00B70A15" w:rsidRDefault="00B70A15" w:rsidP="00B70A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Que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para ello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se hace necesario modificar el</w:t>
      </w:r>
      <w:r w:rsidR="00A942E7" w:rsidRPr="00B70A1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artículo 135 del Título Primero del Libro Segundo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Código Tributario Municipal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F037D" w:rsidRPr="00B70A15">
        <w:rPr>
          <w:rFonts w:ascii="Book Antiqua" w:eastAsia="Times New Roman" w:hAnsi="Book Antiqua"/>
          <w:sz w:val="24"/>
          <w:szCs w:val="24"/>
          <w:lang w:eastAsia="es-AR"/>
        </w:rPr>
        <w:t>a fin de especificar el hecho imponible de los servicios que reciben los inmuebles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072445" w:rsidRPr="00B70A15" w:rsidRDefault="009F037D" w:rsidP="00B70A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Que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asimismo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se hace necesario modificar el artículo 138 de la Ordenanza mencionada procedentemente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a efectos de incorporar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como contribuyentes y responsables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a los agentes de percepción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072445" w:rsidRPr="00B70A15" w:rsidRDefault="00967E70" w:rsidP="00B70A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Que además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debe modificarse los artículos 222 y 223 Octavo del Libro Segundo de dicha Ordenanza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a fin de especificar la responsabilidad Municipal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que hace al bienestar y de seguridad de la comunidad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072445" w:rsidRPr="00B70A15" w:rsidRDefault="00967E70" w:rsidP="00B70A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Que todos estos servicios son de alcance general y deben ser soportados por los vecinos que conviven en el Municipio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</w:p>
    <w:p w:rsidR="001D48C7" w:rsidRPr="00B70A15" w:rsidRDefault="00B70A15" w:rsidP="00B70A1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B70A1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67E70" w:rsidRPr="00B70A15">
        <w:rPr>
          <w:rFonts w:ascii="Book Antiqua" w:eastAsia="Times New Roman" w:hAnsi="Book Antiqua"/>
          <w:sz w:val="24"/>
          <w:szCs w:val="24"/>
          <w:lang w:eastAsia="es-AR"/>
        </w:rPr>
        <w:t>SUSTITUYESE el Artículo 135 del Título Primero del Libro Segundo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967E70" w:rsidRPr="00B70A15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67E70" w:rsidRPr="00B70A15">
        <w:rPr>
          <w:rFonts w:ascii="Book Antiqua" w:eastAsia="Times New Roman" w:hAnsi="Book Antiqua"/>
          <w:sz w:val="24"/>
          <w:szCs w:val="24"/>
          <w:lang w:eastAsia="es-AR"/>
        </w:rPr>
        <w:t>Código Tributario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 xml:space="preserve"> Municipal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>que quedará redactado de la siguiente manera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8D5572" w:rsidRPr="00B70A15" w:rsidRDefault="008D5572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HECHO IMPONIBLE</w:t>
      </w:r>
    </w:p>
    <w:p w:rsidR="0007244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ARTÍCULO 135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>“Por los inmuebles que reciben o se beneficien con cualquiera de los servicios que se mencionan a continuación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>se pagará el tributo que se establece en el presente título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>conforme a las alicuotas y mínimos que fije la Ordenanza Fiscal Anual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D5572" w:rsidRPr="00B70A15">
        <w:rPr>
          <w:rFonts w:ascii="Book Antiqua" w:eastAsia="Times New Roman" w:hAnsi="Book Antiqua"/>
          <w:sz w:val="24"/>
          <w:szCs w:val="24"/>
          <w:lang w:eastAsia="es-AR"/>
        </w:rPr>
        <w:t>a saber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Mantenimiento del Sistema de Alumbrado Público en general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Barrido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Limpieza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Riego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Extracción de Basura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Desinfección y Deshierbe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Mantenimiento de la Viabilidad de las calles y Conservación del Pavimento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Conservación de Arbolado y Jardines Públicos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Conservación de Plazas y Espacios Verdes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Inspección de Baldíos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Nomenclaturas Urbanas o cualquier otro servicio que le preste la Municipalidad y no retribuido por una contribución especial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sea éste prestado en forma total o parcial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33A72" w:rsidRPr="00B70A15">
        <w:rPr>
          <w:rFonts w:ascii="Book Antiqua" w:eastAsia="Times New Roman" w:hAnsi="Book Antiqua"/>
          <w:sz w:val="24"/>
          <w:szCs w:val="24"/>
          <w:lang w:eastAsia="es-AR"/>
        </w:rPr>
        <w:t>directa o indirectamente y periódicamente o no”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70A1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D97588" w:rsidRPr="00B70A15">
        <w:rPr>
          <w:rFonts w:ascii="Book Antiqua" w:eastAsia="Times New Roman" w:hAnsi="Book Antiqua"/>
          <w:sz w:val="24"/>
          <w:szCs w:val="24"/>
          <w:lang w:eastAsia="es-AR"/>
        </w:rPr>
        <w:t>SUSTITUYESE el Artículo 138 de la Ordenanza mencionada en el Artículo Anterior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97588" w:rsidRPr="00B70A15">
        <w:rPr>
          <w:rFonts w:ascii="Book Antiqua" w:eastAsia="Times New Roman" w:hAnsi="Book Antiqua"/>
          <w:sz w:val="24"/>
          <w:szCs w:val="24"/>
          <w:lang w:eastAsia="es-AR"/>
        </w:rPr>
        <w:t>que quedará redactado de la siguiente manera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D97588" w:rsidRPr="00B70A15" w:rsidRDefault="00D97588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CONTRIBUYENTES RESPONSABLES</w:t>
      </w:r>
    </w:p>
    <w:p w:rsidR="00B70A1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lastRenderedPageBreak/>
        <w:t>ARTÍCULO 138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D97588" w:rsidRPr="00B70A15">
        <w:rPr>
          <w:rFonts w:ascii="Book Antiqua" w:eastAsia="Times New Roman" w:hAnsi="Book Antiqua"/>
          <w:sz w:val="24"/>
          <w:szCs w:val="24"/>
          <w:lang w:eastAsia="es-AR"/>
        </w:rPr>
        <w:t>Son Contribuyentes y responsables de los gravámenes establecidos en el presente Título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072445" w:rsidRPr="00B70A15" w:rsidRDefault="00D97588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1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Los Titulares del dominio del inmueble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072445" w:rsidRPr="00B70A15" w:rsidRDefault="00D97588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2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Los usufruc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tuarios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072445" w:rsidRPr="00B70A15" w:rsidRDefault="00066593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3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Los poseedores a Título de dueño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072445" w:rsidRPr="00B70A15" w:rsidRDefault="00066593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4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B70A15">
        <w:rPr>
          <w:rFonts w:ascii="Book Antiqua" w:eastAsia="Times New Roman" w:hAnsi="Book Antiqua"/>
          <w:sz w:val="24"/>
          <w:szCs w:val="24"/>
          <w:lang w:eastAsia="es-AR"/>
        </w:rPr>
        <w:t>Serán agentes de percepción para el tributo correspondiente a Mantenimiento de Sistema Alumbrado Público las Empresas Proveedoras de Energía Eléctrica</w:t>
      </w:r>
      <w:r w:rsidR="00B70A1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70A1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SUSTITUYESE el Título Octavo del Libro Segundo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430/91 y sus artículos 222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y 223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por los siguientes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066593" w:rsidRPr="00B70A15" w:rsidRDefault="00066593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TITULO OCTAVO</w:t>
      </w:r>
    </w:p>
    <w:p w:rsidR="00066593" w:rsidRPr="00B70A15" w:rsidRDefault="00F15D30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CONTRIBUCIO</w:t>
      </w:r>
      <w:r w:rsidR="00066593" w:rsidRPr="00B70A15">
        <w:rPr>
          <w:rFonts w:ascii="Book Antiqua" w:eastAsia="Times New Roman" w:hAnsi="Book Antiqua"/>
          <w:sz w:val="24"/>
          <w:szCs w:val="24"/>
          <w:lang w:eastAsia="es-AR"/>
        </w:rPr>
        <w:t>N QUE INSIDE SOBRE EL SUMINISTRO DE ENERGIA ELECTRICA</w:t>
      </w:r>
    </w:p>
    <w:p w:rsidR="00F15D30" w:rsidRPr="00B70A15" w:rsidRDefault="00F15D30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HECHO IMPONIBLE</w:t>
      </w:r>
    </w:p>
    <w:p w:rsidR="0007244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ARTÍCULO 222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F15D30" w:rsidRPr="00B70A15">
        <w:rPr>
          <w:rFonts w:ascii="Book Antiqua" w:eastAsia="Times New Roman" w:hAnsi="Book Antiqua"/>
          <w:sz w:val="24"/>
          <w:szCs w:val="24"/>
          <w:lang w:eastAsia="es-AR"/>
        </w:rPr>
        <w:t>“Por los servicios Municipales de suministro de energía eléctrica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15D30" w:rsidRPr="00B70A15">
        <w:rPr>
          <w:rFonts w:ascii="Book Antiqua" w:eastAsia="Times New Roman" w:hAnsi="Book Antiqua"/>
          <w:sz w:val="24"/>
          <w:szCs w:val="24"/>
          <w:lang w:eastAsia="es-AR"/>
        </w:rPr>
        <w:t>realizados a través de las empresas proveedoras de la misma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F15D30" w:rsidRPr="00B70A15">
        <w:rPr>
          <w:rFonts w:ascii="Book Antiqua" w:eastAsia="Times New Roman" w:hAnsi="Book Antiqua"/>
          <w:sz w:val="24"/>
          <w:szCs w:val="24"/>
          <w:lang w:eastAsia="es-AR"/>
        </w:rPr>
        <w:t>se abonará una contribución general cuya alicuota será establecida por la Ordenanza Fiscal Anual”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74074" w:rsidRPr="00B70A15" w:rsidRDefault="00B74074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CONTRIBUYENTES RESPONSABLES</w:t>
      </w:r>
    </w:p>
    <w:p w:rsidR="0007244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ARTÍCULO 223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  <w:r w:rsidR="00B74074" w:rsidRPr="00B70A15">
        <w:rPr>
          <w:rFonts w:ascii="Book Antiqua" w:eastAsia="Times New Roman" w:hAnsi="Book Antiqua"/>
          <w:sz w:val="24"/>
          <w:szCs w:val="24"/>
          <w:lang w:eastAsia="es-AR"/>
        </w:rPr>
        <w:t>“Serán contribuyentes de la Contribución General establecida en el artículo anterior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B74074" w:rsidRPr="00B70A15">
        <w:rPr>
          <w:rFonts w:ascii="Book Antiqua" w:eastAsia="Times New Roman" w:hAnsi="Book Antiqua"/>
          <w:sz w:val="24"/>
          <w:szCs w:val="24"/>
          <w:lang w:eastAsia="es-AR"/>
        </w:rPr>
        <w:t>todos los consumidores de energía eléctrica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B74074" w:rsidRPr="00B70A15">
        <w:rPr>
          <w:rFonts w:ascii="Book Antiqua" w:eastAsia="Times New Roman" w:hAnsi="Book Antiqua"/>
          <w:sz w:val="24"/>
          <w:szCs w:val="24"/>
          <w:lang w:eastAsia="es-AR"/>
        </w:rPr>
        <w:t>Actuarán como agentes de percepción de la misma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B74074" w:rsidRPr="00B70A15">
        <w:rPr>
          <w:rFonts w:ascii="Book Antiqua" w:eastAsia="Times New Roman" w:hAnsi="Book Antiqua"/>
          <w:sz w:val="24"/>
          <w:szCs w:val="24"/>
          <w:lang w:eastAsia="es-AR"/>
        </w:rPr>
        <w:t>las empresas proveedoras de energía eléctrica”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p w:rsidR="00B70A15" w:rsidRPr="00B70A15" w:rsidRDefault="00B70A15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B74074" w:rsidRPr="00B70A15">
        <w:rPr>
          <w:rFonts w:ascii="Book Antiqua" w:eastAsia="Times New Roman" w:hAnsi="Book Antiqua"/>
          <w:sz w:val="24"/>
          <w:szCs w:val="24"/>
          <w:lang w:eastAsia="es-AR"/>
        </w:rPr>
        <w:t>SUSTITUYASE la denominación del Título Segundo del Libro Segundo de la Ordenanza N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DB57EF" w:rsidRPr="00B70A15">
        <w:rPr>
          <w:rFonts w:ascii="Book Antiqua" w:eastAsia="Times New Roman" w:hAnsi="Book Antiqua"/>
          <w:sz w:val="24"/>
          <w:szCs w:val="24"/>
          <w:lang w:eastAsia="es-AR"/>
        </w:rPr>
        <w:t>430/91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B57EF" w:rsidRPr="00B70A15">
        <w:rPr>
          <w:rFonts w:ascii="Book Antiqua" w:eastAsia="Times New Roman" w:hAnsi="Book Antiqua"/>
          <w:sz w:val="24"/>
          <w:szCs w:val="24"/>
          <w:lang w:eastAsia="es-AR"/>
        </w:rPr>
        <w:t>Código Tributario Municipal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DB57EF" w:rsidRPr="00B70A15">
        <w:rPr>
          <w:rFonts w:ascii="Book Antiqua" w:eastAsia="Times New Roman" w:hAnsi="Book Antiqua"/>
          <w:sz w:val="24"/>
          <w:szCs w:val="24"/>
          <w:lang w:eastAsia="es-AR"/>
        </w:rPr>
        <w:t>por el siguiente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DB57EF" w:rsidRPr="00B70A15" w:rsidRDefault="00DB57EF" w:rsidP="00B70A1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B70A15">
        <w:rPr>
          <w:rFonts w:ascii="Book Antiqua" w:eastAsia="Times New Roman" w:hAnsi="Book Antiqua"/>
          <w:sz w:val="24"/>
          <w:szCs w:val="24"/>
          <w:lang w:eastAsia="es-AR"/>
        </w:rPr>
        <w:t>“PATENTES SOBRE LA ACTIVIDAD COMERCIAL INDUSTRIAL Y/O DE SERVICIOS”</w:t>
      </w:r>
    </w:p>
    <w:p w:rsidR="008213C0" w:rsidRPr="00B70A15" w:rsidRDefault="00B70A15" w:rsidP="00B70A15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B70A1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B70A15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B70A15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</w:p>
    <w:sectPr w:rsidR="008213C0" w:rsidRPr="00B70A15" w:rsidSect="00B70A15">
      <w:footerReference w:type="default" r:id="rId6"/>
      <w:pgSz w:w="11906" w:h="16838"/>
      <w:pgMar w:top="1417" w:right="1134" w:bottom="1134" w:left="1701" w:header="709" w:footer="709" w:gutter="0"/>
      <w:pgNumType w:start="87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AA" w:rsidRDefault="00C962AA" w:rsidP="00C962AA">
      <w:pPr>
        <w:spacing w:after="0" w:line="240" w:lineRule="auto"/>
      </w:pPr>
      <w:r>
        <w:separator/>
      </w:r>
    </w:p>
  </w:endnote>
  <w:endnote w:type="continuationSeparator" w:id="0">
    <w:p w:rsidR="00C962AA" w:rsidRDefault="00C962AA" w:rsidP="00C962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62AA" w:rsidRPr="00605BD4" w:rsidRDefault="00C962A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AA" w:rsidRDefault="00C962AA" w:rsidP="00C962AA">
      <w:pPr>
        <w:spacing w:after="0" w:line="240" w:lineRule="auto"/>
      </w:pPr>
      <w:r>
        <w:separator/>
      </w:r>
    </w:p>
  </w:footnote>
  <w:footnote w:type="continuationSeparator" w:id="0">
    <w:p w:rsidR="00C962AA" w:rsidRDefault="00C962AA" w:rsidP="00C962A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4036D7"/>
    <w:rsid w:val="00066593"/>
    <w:rsid w:val="00072445"/>
    <w:rsid w:val="001433BA"/>
    <w:rsid w:val="00152E88"/>
    <w:rsid w:val="001542C9"/>
    <w:rsid w:val="001D48C7"/>
    <w:rsid w:val="001F1D33"/>
    <w:rsid w:val="0020390B"/>
    <w:rsid w:val="00253262"/>
    <w:rsid w:val="002C4098"/>
    <w:rsid w:val="003203FA"/>
    <w:rsid w:val="00335277"/>
    <w:rsid w:val="003C1603"/>
    <w:rsid w:val="004036D7"/>
    <w:rsid w:val="004A7BB0"/>
    <w:rsid w:val="00541A63"/>
    <w:rsid w:val="00551C4D"/>
    <w:rsid w:val="00586483"/>
    <w:rsid w:val="005C6E62"/>
    <w:rsid w:val="00605BD4"/>
    <w:rsid w:val="00633A72"/>
    <w:rsid w:val="00662926"/>
    <w:rsid w:val="00687300"/>
    <w:rsid w:val="007451B1"/>
    <w:rsid w:val="00766716"/>
    <w:rsid w:val="00783BD9"/>
    <w:rsid w:val="007B51B4"/>
    <w:rsid w:val="007B55ED"/>
    <w:rsid w:val="007E7792"/>
    <w:rsid w:val="008213C0"/>
    <w:rsid w:val="008571F0"/>
    <w:rsid w:val="00863DED"/>
    <w:rsid w:val="00872FB3"/>
    <w:rsid w:val="008B0BA7"/>
    <w:rsid w:val="008D5572"/>
    <w:rsid w:val="008E3619"/>
    <w:rsid w:val="00907EEA"/>
    <w:rsid w:val="009170A1"/>
    <w:rsid w:val="0095527E"/>
    <w:rsid w:val="00967E70"/>
    <w:rsid w:val="009A7FB2"/>
    <w:rsid w:val="009C09A8"/>
    <w:rsid w:val="009F037D"/>
    <w:rsid w:val="00A13267"/>
    <w:rsid w:val="00A70F0A"/>
    <w:rsid w:val="00A942E7"/>
    <w:rsid w:val="00AE4D30"/>
    <w:rsid w:val="00B1271C"/>
    <w:rsid w:val="00B5353A"/>
    <w:rsid w:val="00B70A15"/>
    <w:rsid w:val="00B74074"/>
    <w:rsid w:val="00B74CFB"/>
    <w:rsid w:val="00BA2F5F"/>
    <w:rsid w:val="00C31DE9"/>
    <w:rsid w:val="00C52C96"/>
    <w:rsid w:val="00C81FED"/>
    <w:rsid w:val="00C84AEA"/>
    <w:rsid w:val="00C94AF3"/>
    <w:rsid w:val="00C962AA"/>
    <w:rsid w:val="00C97C77"/>
    <w:rsid w:val="00D97588"/>
    <w:rsid w:val="00DB57EF"/>
    <w:rsid w:val="00DC2B22"/>
    <w:rsid w:val="00E350CF"/>
    <w:rsid w:val="00EA0121"/>
    <w:rsid w:val="00F131A3"/>
    <w:rsid w:val="00F15D30"/>
    <w:rsid w:val="00F409E3"/>
    <w:rsid w:val="00FE3D5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82EAD4-47E6-49A5-92E7-B8DC7E899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962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962AA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962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62AA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3</TotalTime>
  <Pages>2</Pages>
  <Words>560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 de Windows</cp:lastModifiedBy>
  <cp:revision>28</cp:revision>
  <cp:lastPrinted>2017-10-04T15:15:00Z</cp:lastPrinted>
  <dcterms:created xsi:type="dcterms:W3CDTF">2017-05-11T14:08:00Z</dcterms:created>
  <dcterms:modified xsi:type="dcterms:W3CDTF">2018-07-06T12:47:00Z</dcterms:modified>
</cp:coreProperties>
</file>