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63B" w:rsidRPr="0061263B" w:rsidRDefault="0061263B" w:rsidP="0061263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</w:rPr>
        <w:t>Yerba Buena, 08 de Septiembre de 1999</w:t>
      </w:r>
    </w:p>
    <w:p w:rsidR="0061263B" w:rsidRPr="0061263B" w:rsidRDefault="0061263B" w:rsidP="0061263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1263B">
        <w:rPr>
          <w:rFonts w:ascii="Book Antiqua" w:hAnsi="Book Antiqua" w:cs="Times New Roman"/>
          <w:b/>
          <w:sz w:val="24"/>
          <w:szCs w:val="24"/>
        </w:rPr>
        <w:t>ORDENANZA Nº 992</w:t>
      </w:r>
    </w:p>
    <w:p w:rsidR="0061263B" w:rsidRPr="0061263B" w:rsidRDefault="0061263B" w:rsidP="0061263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1263B">
        <w:rPr>
          <w:rFonts w:ascii="Book Antiqua" w:hAnsi="Book Antiqua" w:cs="Times New Roman"/>
          <w:b/>
          <w:sz w:val="24"/>
          <w:szCs w:val="24"/>
        </w:rPr>
        <w:t>VISTO:</w:t>
      </w:r>
    </w:p>
    <w:p w:rsidR="00B00718" w:rsidRPr="0061263B" w:rsidRDefault="0061263B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00718" w:rsidRPr="0061263B">
        <w:rPr>
          <w:rFonts w:ascii="Book Antiqua" w:hAnsi="Book Antiqua" w:cs="Times New Roman"/>
          <w:sz w:val="24"/>
          <w:szCs w:val="24"/>
        </w:rPr>
        <w:t>La necesidad de ubicar a familias de escasos recursos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00718" w:rsidRPr="0061263B">
        <w:rPr>
          <w:rFonts w:ascii="Book Antiqua" w:hAnsi="Book Antiqua" w:cs="Times New Roman"/>
          <w:sz w:val="24"/>
          <w:szCs w:val="24"/>
        </w:rPr>
        <w:t>y</w:t>
      </w:r>
    </w:p>
    <w:p w:rsidR="0061263B" w:rsidRPr="0061263B" w:rsidRDefault="0061263B" w:rsidP="0061263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1263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8A7067" w:rsidRPr="0061263B" w:rsidRDefault="0061263B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00718" w:rsidRPr="0061263B">
        <w:rPr>
          <w:rFonts w:ascii="Book Antiqua" w:hAnsi="Book Antiqua" w:cs="Times New Roman"/>
          <w:sz w:val="24"/>
          <w:szCs w:val="24"/>
        </w:rPr>
        <w:t>Que es preocupación constante de este Cuerpo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00718" w:rsidRPr="0061263B">
        <w:rPr>
          <w:rFonts w:ascii="Book Antiqua" w:hAnsi="Book Antiqua" w:cs="Times New Roman"/>
          <w:sz w:val="24"/>
          <w:szCs w:val="24"/>
        </w:rPr>
        <w:t>buscar las soluciones a estos a</w:t>
      </w:r>
      <w:r w:rsidR="00993D74" w:rsidRPr="0061263B">
        <w:rPr>
          <w:rFonts w:ascii="Book Antiqua" w:hAnsi="Book Antiqua" w:cs="Times New Roman"/>
          <w:sz w:val="24"/>
          <w:szCs w:val="24"/>
        </w:rPr>
        <w:t>fligentes problemas de sectores carenciados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8A7067" w:rsidRPr="0061263B" w:rsidRDefault="00993D74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</w:rPr>
        <w:t>Que en este sentido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y al disponer de tierras de propiedad municipal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aptas para urbanizar y reubicar a estas familias que atraviesan esta situación</w:t>
      </w:r>
      <w:r w:rsidR="0061263B">
        <w:rPr>
          <w:rFonts w:ascii="Book Antiqua" w:hAnsi="Book Antiqua" w:cs="Times New Roman"/>
          <w:sz w:val="24"/>
          <w:szCs w:val="24"/>
        </w:rPr>
        <w:t xml:space="preserve">; </w:t>
      </w:r>
    </w:p>
    <w:p w:rsidR="008A7067" w:rsidRPr="0061263B" w:rsidRDefault="00993D74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</w:rPr>
        <w:t>Que a tal fin y con el objetivo de entregar las mismas en forma de ordenada y a título oneroso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se establecen los requisitos y normativas a cumplimentar por las partes</w:t>
      </w:r>
      <w:r w:rsidR="0061263B">
        <w:rPr>
          <w:rFonts w:ascii="Book Antiqua" w:hAnsi="Book Antiqua" w:cs="Times New Roman"/>
          <w:sz w:val="24"/>
          <w:szCs w:val="24"/>
        </w:rPr>
        <w:t xml:space="preserve">; </w:t>
      </w:r>
    </w:p>
    <w:p w:rsidR="008A7067" w:rsidRPr="0061263B" w:rsidRDefault="00993D74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</w:rPr>
        <w:t>Que mediante este instrumento legal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se concretará este anhelado objetivo</w:t>
      </w:r>
      <w:r w:rsidR="0061263B">
        <w:rPr>
          <w:rFonts w:ascii="Book Antiqua" w:hAnsi="Book Antiqua" w:cs="Times New Roman"/>
          <w:sz w:val="24"/>
          <w:szCs w:val="24"/>
        </w:rPr>
        <w:t xml:space="preserve">; </w:t>
      </w:r>
    </w:p>
    <w:p w:rsidR="00537A6E" w:rsidRPr="0061263B" w:rsidRDefault="0061263B" w:rsidP="0061263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1263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61263B" w:rsidRPr="0061263B" w:rsidRDefault="0061263B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25729" w:rsidRPr="0061263B">
        <w:rPr>
          <w:rFonts w:ascii="Book Antiqua" w:hAnsi="Book Antiqua" w:cs="Times New Roman"/>
          <w:sz w:val="24"/>
          <w:szCs w:val="24"/>
        </w:rPr>
        <w:t>AUTORIZASE al Departamento Ejecutivo Municipal a realizar la entrega a Título Oneroso de los lotes resultantes del Plano de Anteproyecto aprobado del predio propiedad Municipal ubicado en calle Combate de Las Lanzas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25729" w:rsidRPr="0061263B">
        <w:rPr>
          <w:rFonts w:ascii="Book Antiqua" w:hAnsi="Book Antiqua" w:cs="Times New Roman"/>
          <w:sz w:val="24"/>
          <w:szCs w:val="24"/>
        </w:rPr>
        <w:t>identificado con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25729" w:rsidRPr="0061263B">
        <w:rPr>
          <w:rFonts w:ascii="Book Antiqua" w:hAnsi="Book Antiqua" w:cs="Times New Roman"/>
          <w:sz w:val="24"/>
          <w:szCs w:val="24"/>
        </w:rPr>
        <w:t>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25729" w:rsidRPr="0061263B">
        <w:rPr>
          <w:rFonts w:ascii="Book Antiqua" w:hAnsi="Book Antiqua" w:cs="Times New Roman"/>
          <w:sz w:val="24"/>
          <w:szCs w:val="24"/>
        </w:rPr>
        <w:t>519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25729" w:rsidRPr="0061263B">
        <w:rPr>
          <w:rFonts w:ascii="Book Antiqua" w:hAnsi="Book Antiqua" w:cs="Times New Roman"/>
          <w:sz w:val="24"/>
          <w:szCs w:val="24"/>
        </w:rPr>
        <w:t>en mayor extensión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25729" w:rsidRPr="0061263B">
        <w:rPr>
          <w:rFonts w:ascii="Book Antiqua" w:hAnsi="Book Antiqua" w:cs="Times New Roman"/>
          <w:sz w:val="24"/>
          <w:szCs w:val="24"/>
        </w:rPr>
        <w:t>según las siguientes condiciones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8A7067" w:rsidRPr="0061263B" w:rsidRDefault="00993D74" w:rsidP="0061263B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</w:rPr>
        <w:t>De la división resultante surgieron 146</w:t>
      </w:r>
      <w:r w:rsidR="008A7067" w:rsidRPr="0061263B">
        <w:rPr>
          <w:rFonts w:ascii="Book Antiqua" w:hAnsi="Book Antiqua" w:cs="Times New Roman"/>
          <w:sz w:val="24"/>
          <w:szCs w:val="24"/>
        </w:rPr>
        <w:t xml:space="preserve"> </w:t>
      </w:r>
      <w:r w:rsidR="0061263B">
        <w:rPr>
          <w:rFonts w:ascii="Book Antiqua" w:hAnsi="Book Antiqua" w:cs="Times New Roman"/>
          <w:sz w:val="24"/>
          <w:szCs w:val="24"/>
        </w:rPr>
        <w:t xml:space="preserve"> (</w:t>
      </w:r>
      <w:r w:rsidRPr="0061263B">
        <w:rPr>
          <w:rFonts w:ascii="Book Antiqua" w:hAnsi="Book Antiqua" w:cs="Times New Roman"/>
          <w:sz w:val="24"/>
          <w:szCs w:val="24"/>
        </w:rPr>
        <w:t>ciento cuarenta y seis</w:t>
      </w:r>
      <w:r w:rsidR="0061263B">
        <w:rPr>
          <w:rFonts w:ascii="Book Antiqua" w:hAnsi="Book Antiqua" w:cs="Times New Roman"/>
          <w:sz w:val="24"/>
          <w:szCs w:val="24"/>
        </w:rPr>
        <w:t xml:space="preserve">) </w:t>
      </w:r>
      <w:r w:rsidR="008A7067" w:rsidRPr="0061263B">
        <w:rPr>
          <w:rFonts w:ascii="Book Antiqua" w:hAnsi="Book Antiqua" w:cs="Times New Roman"/>
          <w:sz w:val="24"/>
          <w:szCs w:val="24"/>
        </w:rPr>
        <w:t xml:space="preserve"> </w:t>
      </w:r>
      <w:r w:rsidRPr="0061263B">
        <w:rPr>
          <w:rFonts w:ascii="Book Antiqua" w:hAnsi="Book Antiqua" w:cs="Times New Roman"/>
          <w:sz w:val="24"/>
          <w:szCs w:val="24"/>
        </w:rPr>
        <w:t>lotes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mas espacios verdes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de los cuales un cupo de 20</w:t>
      </w:r>
      <w:r w:rsidR="008A7067" w:rsidRPr="0061263B">
        <w:rPr>
          <w:rFonts w:ascii="Book Antiqua" w:hAnsi="Book Antiqua" w:cs="Times New Roman"/>
          <w:sz w:val="24"/>
          <w:szCs w:val="24"/>
        </w:rPr>
        <w:t xml:space="preserve"> </w:t>
      </w:r>
      <w:r w:rsidR="0061263B">
        <w:rPr>
          <w:rFonts w:ascii="Book Antiqua" w:hAnsi="Book Antiqua" w:cs="Times New Roman"/>
          <w:sz w:val="24"/>
          <w:szCs w:val="24"/>
        </w:rPr>
        <w:t xml:space="preserve"> (</w:t>
      </w:r>
      <w:r w:rsidRPr="0061263B">
        <w:rPr>
          <w:rFonts w:ascii="Book Antiqua" w:hAnsi="Book Antiqua" w:cs="Times New Roman"/>
          <w:sz w:val="24"/>
          <w:szCs w:val="24"/>
        </w:rPr>
        <w:t>veinte</w:t>
      </w:r>
      <w:r w:rsidR="0061263B">
        <w:rPr>
          <w:rFonts w:ascii="Book Antiqua" w:hAnsi="Book Antiqua" w:cs="Times New Roman"/>
          <w:sz w:val="24"/>
          <w:szCs w:val="24"/>
        </w:rPr>
        <w:t xml:space="preserve">) </w:t>
      </w:r>
      <w:r w:rsidR="008A7067" w:rsidRPr="0061263B">
        <w:rPr>
          <w:rFonts w:ascii="Book Antiqua" w:hAnsi="Book Antiqua" w:cs="Times New Roman"/>
          <w:sz w:val="24"/>
          <w:szCs w:val="24"/>
        </w:rPr>
        <w:t xml:space="preserve"> </w:t>
      </w:r>
      <w:r w:rsidRPr="0061263B">
        <w:rPr>
          <w:rFonts w:ascii="Book Antiqua" w:hAnsi="Book Antiqua" w:cs="Times New Roman"/>
          <w:sz w:val="24"/>
          <w:szCs w:val="24"/>
        </w:rPr>
        <w:t>se entregan en esta etapa y cuyos adjudicatarios son los que figuran en el Anexo I que forma parte de la presente Ordenanza</w:t>
      </w:r>
      <w:r w:rsidR="0061263B">
        <w:rPr>
          <w:rFonts w:ascii="Book Antiqua" w:hAnsi="Book Antiqua" w:cs="Times New Roman"/>
          <w:sz w:val="24"/>
          <w:szCs w:val="24"/>
        </w:rPr>
        <w:t xml:space="preserve">. </w:t>
      </w:r>
    </w:p>
    <w:p w:rsidR="008A7067" w:rsidRPr="0061263B" w:rsidRDefault="00993D74" w:rsidP="0061263B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</w:rPr>
        <w:t>A los efectos de distribuir estas familias en forma equitativa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se procederá a realizar un sorteo de los lotes ante Escribano Público en sede del Honorable Concejo Deliberante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según la numeración del Plano de Anteproyecto aprobado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y en forma inmediata a la sanción de la Ordenanza correspondiente</w:t>
      </w:r>
      <w:r w:rsidR="0061263B">
        <w:rPr>
          <w:rFonts w:ascii="Book Antiqua" w:hAnsi="Book Antiqua" w:cs="Times New Roman"/>
          <w:sz w:val="24"/>
          <w:szCs w:val="24"/>
        </w:rPr>
        <w:t xml:space="preserve">. </w:t>
      </w:r>
    </w:p>
    <w:p w:rsidR="008A7067" w:rsidRPr="0061263B" w:rsidRDefault="00993D74" w:rsidP="0061263B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</w:rPr>
        <w:t>Se fija como precio el valor de $15</w:t>
      </w:r>
      <w:r w:rsidR="008A7067" w:rsidRPr="0061263B">
        <w:rPr>
          <w:rFonts w:ascii="Book Antiqua" w:hAnsi="Book Antiqua" w:cs="Times New Roman"/>
          <w:sz w:val="24"/>
          <w:szCs w:val="24"/>
        </w:rPr>
        <w:t xml:space="preserve"> </w:t>
      </w:r>
      <w:r w:rsidR="0061263B">
        <w:rPr>
          <w:rFonts w:ascii="Book Antiqua" w:hAnsi="Book Antiqua" w:cs="Times New Roman"/>
          <w:sz w:val="24"/>
          <w:szCs w:val="24"/>
        </w:rPr>
        <w:t xml:space="preserve"> (</w:t>
      </w:r>
      <w:r w:rsidRPr="0061263B">
        <w:rPr>
          <w:rFonts w:ascii="Book Antiqua" w:hAnsi="Book Antiqua" w:cs="Times New Roman"/>
          <w:sz w:val="24"/>
          <w:szCs w:val="24"/>
        </w:rPr>
        <w:t>pesos quince</w:t>
      </w:r>
      <w:r w:rsidR="0061263B">
        <w:rPr>
          <w:rFonts w:ascii="Book Antiqua" w:hAnsi="Book Antiqua" w:cs="Times New Roman"/>
          <w:sz w:val="24"/>
          <w:szCs w:val="24"/>
        </w:rPr>
        <w:t xml:space="preserve">) </w:t>
      </w:r>
      <w:r w:rsidR="008A7067" w:rsidRPr="0061263B">
        <w:rPr>
          <w:rFonts w:ascii="Book Antiqua" w:hAnsi="Book Antiqua" w:cs="Times New Roman"/>
          <w:sz w:val="24"/>
          <w:szCs w:val="24"/>
        </w:rPr>
        <w:t xml:space="preserve"> </w:t>
      </w:r>
      <w:r w:rsidRPr="0061263B">
        <w:rPr>
          <w:rFonts w:ascii="Book Antiqua" w:hAnsi="Book Antiqua" w:cs="Times New Roman"/>
          <w:sz w:val="24"/>
          <w:szCs w:val="24"/>
        </w:rPr>
        <w:t>por metro cuadrado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que se abonará a razón de $20</w:t>
      </w:r>
      <w:r w:rsidR="008A7067" w:rsidRPr="0061263B">
        <w:rPr>
          <w:rFonts w:ascii="Book Antiqua" w:hAnsi="Book Antiqua" w:cs="Times New Roman"/>
          <w:sz w:val="24"/>
          <w:szCs w:val="24"/>
        </w:rPr>
        <w:t xml:space="preserve"> </w:t>
      </w:r>
      <w:r w:rsidR="0061263B">
        <w:rPr>
          <w:rFonts w:ascii="Book Antiqua" w:hAnsi="Book Antiqua" w:cs="Times New Roman"/>
          <w:sz w:val="24"/>
          <w:szCs w:val="24"/>
        </w:rPr>
        <w:t xml:space="preserve"> (</w:t>
      </w:r>
      <w:r w:rsidRPr="0061263B">
        <w:rPr>
          <w:rFonts w:ascii="Book Antiqua" w:hAnsi="Book Antiqua" w:cs="Times New Roman"/>
          <w:sz w:val="24"/>
          <w:szCs w:val="24"/>
        </w:rPr>
        <w:t>pesos veinte</w:t>
      </w:r>
      <w:r w:rsidR="0061263B">
        <w:rPr>
          <w:rFonts w:ascii="Book Antiqua" w:hAnsi="Book Antiqua" w:cs="Times New Roman"/>
          <w:sz w:val="24"/>
          <w:szCs w:val="24"/>
        </w:rPr>
        <w:t xml:space="preserve">) </w:t>
      </w:r>
      <w:r w:rsidR="008A7067" w:rsidRPr="0061263B">
        <w:rPr>
          <w:rFonts w:ascii="Book Antiqua" w:hAnsi="Book Antiqua" w:cs="Times New Roman"/>
          <w:sz w:val="24"/>
          <w:szCs w:val="24"/>
        </w:rPr>
        <w:t xml:space="preserve"> </w:t>
      </w:r>
      <w:r w:rsidRPr="0061263B">
        <w:rPr>
          <w:rFonts w:ascii="Book Antiqua" w:hAnsi="Book Antiqua" w:cs="Times New Roman"/>
          <w:sz w:val="24"/>
          <w:szCs w:val="24"/>
        </w:rPr>
        <w:t>en forma mensual y consecutiva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sin intereses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siempre y cuando el pago se efectúe en término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determinándose el valor total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según la superficie que le corresponda y de acuerdo al sorteo ya mencionado</w:t>
      </w:r>
      <w:r w:rsidR="0061263B">
        <w:rPr>
          <w:rFonts w:ascii="Book Antiqua" w:hAnsi="Book Antiqua" w:cs="Times New Roman"/>
          <w:sz w:val="24"/>
          <w:szCs w:val="24"/>
        </w:rPr>
        <w:t xml:space="preserve">. </w:t>
      </w:r>
    </w:p>
    <w:p w:rsidR="008A7067" w:rsidRPr="0061263B" w:rsidRDefault="0061263B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46CA9" w:rsidRPr="0061263B">
        <w:rPr>
          <w:rFonts w:ascii="Book Antiqua" w:hAnsi="Book Antiqua" w:cs="Times New Roman"/>
          <w:sz w:val="24"/>
          <w:szCs w:val="24"/>
        </w:rPr>
        <w:t>A los efectos de concretar la entrega de los lotes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6CA9" w:rsidRPr="0061263B">
        <w:rPr>
          <w:rFonts w:ascii="Book Antiqua" w:hAnsi="Book Antiqua" w:cs="Times New Roman"/>
          <w:sz w:val="24"/>
          <w:szCs w:val="24"/>
        </w:rPr>
        <w:t>se procederá a firmar un Boleto de Compraventa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6CA9" w:rsidRPr="0061263B">
        <w:rPr>
          <w:rFonts w:ascii="Book Antiqua" w:hAnsi="Book Antiqua" w:cs="Times New Roman"/>
          <w:sz w:val="24"/>
          <w:szCs w:val="24"/>
        </w:rPr>
        <w:t>quedando establecido que durante el término que se establece como plazo de pago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6CA9" w:rsidRPr="0061263B">
        <w:rPr>
          <w:rFonts w:ascii="Book Antiqua" w:hAnsi="Book Antiqua" w:cs="Times New Roman"/>
          <w:sz w:val="24"/>
          <w:szCs w:val="24"/>
        </w:rPr>
        <w:t>no podrán transferirse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6CA9" w:rsidRPr="0061263B">
        <w:rPr>
          <w:rFonts w:ascii="Book Antiqua" w:hAnsi="Book Antiqua" w:cs="Times New Roman"/>
          <w:sz w:val="24"/>
          <w:szCs w:val="24"/>
        </w:rPr>
        <w:t>venderse ni alquilarse los lotes entregados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A7067" w:rsidRPr="0061263B" w:rsidRDefault="00246CA9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</w:rPr>
        <w:t>Se establece por otra parte que tanto los adjudicatarios titulares con sus respectivos cónyuges</w:t>
      </w:r>
      <w:r w:rsidR="0061263B">
        <w:rPr>
          <w:rFonts w:ascii="Book Antiqua" w:hAnsi="Book Antiqua" w:cs="Times New Roman"/>
          <w:sz w:val="24"/>
          <w:szCs w:val="24"/>
        </w:rPr>
        <w:t xml:space="preserve">, </w:t>
      </w:r>
      <w:r w:rsidRPr="0061263B">
        <w:rPr>
          <w:rFonts w:ascii="Book Antiqua" w:hAnsi="Book Antiqua" w:cs="Times New Roman"/>
          <w:sz w:val="24"/>
          <w:szCs w:val="24"/>
        </w:rPr>
        <w:t>no podrán ser beneficiarios en ningún otro plan Municipal de similares características por el término que dure la operación de este Convenio</w:t>
      </w:r>
      <w:r w:rsidR="0061263B">
        <w:rPr>
          <w:rFonts w:ascii="Book Antiqua" w:hAnsi="Book Antiqua" w:cs="Times New Roman"/>
          <w:sz w:val="24"/>
          <w:szCs w:val="24"/>
        </w:rPr>
        <w:t xml:space="preserve">. </w:t>
      </w:r>
    </w:p>
    <w:p w:rsidR="008A7067" w:rsidRPr="0061263B" w:rsidRDefault="0061263B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46CA9" w:rsidRPr="0061263B">
        <w:rPr>
          <w:rFonts w:ascii="Book Antiqua" w:hAnsi="Book Antiqua" w:cs="Times New Roman"/>
          <w:sz w:val="24"/>
          <w:szCs w:val="24"/>
        </w:rPr>
        <w:t>La Municipalidad proveerá de la infraestructura correspondiente a provisión de agua potable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6CA9" w:rsidRPr="0061263B">
        <w:rPr>
          <w:rFonts w:ascii="Book Antiqua" w:hAnsi="Book Antiqua" w:cs="Times New Roman"/>
          <w:sz w:val="24"/>
          <w:szCs w:val="24"/>
        </w:rPr>
        <w:t>energía eléctrica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6CA9" w:rsidRPr="0061263B">
        <w:rPr>
          <w:rFonts w:ascii="Book Antiqua" w:hAnsi="Book Antiqua" w:cs="Times New Roman"/>
          <w:sz w:val="24"/>
          <w:szCs w:val="24"/>
        </w:rPr>
        <w:t>apertura y enripiado de calles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A7067" w:rsidRPr="0061263B" w:rsidRDefault="0061263B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46CA9" w:rsidRPr="0061263B">
        <w:rPr>
          <w:rFonts w:ascii="Book Antiqua" w:hAnsi="Book Antiqua" w:cs="Times New Roman"/>
          <w:sz w:val="24"/>
          <w:szCs w:val="24"/>
        </w:rPr>
        <w:t>Concluido el pago por parte de los adquirentes de la parcela que le correspondió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6CA9" w:rsidRPr="0061263B">
        <w:rPr>
          <w:rFonts w:ascii="Book Antiqua" w:hAnsi="Book Antiqua" w:cs="Times New Roman"/>
          <w:sz w:val="24"/>
          <w:szCs w:val="24"/>
        </w:rPr>
        <w:t>la Municipalidad procederá a entregar las Escrituras correspondientes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46CA9" w:rsidRPr="0061263B" w:rsidRDefault="0061263B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263B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46CA9" w:rsidRPr="0061263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46CA9" w:rsidRPr="0061263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>
        <w:rPr>
          <w:rFonts w:ascii="Book Antiqua" w:hAnsi="Book Antiqua" w:cs="Times New Roman"/>
          <w:sz w:val="24"/>
          <w:szCs w:val="24"/>
        </w:rPr>
        <w:cr/>
      </w:r>
      <w:r w:rsidR="00246CA9" w:rsidRPr="0061263B">
        <w:rPr>
          <w:rFonts w:ascii="Book Antiqua" w:hAnsi="Book Antiqua" w:cs="Times New Roman"/>
          <w:sz w:val="24"/>
          <w:szCs w:val="24"/>
        </w:rPr>
        <w:t>ANEXO I</w:t>
      </w:r>
    </w:p>
    <w:p w:rsidR="00246CA9" w:rsidRPr="0061263B" w:rsidRDefault="00246CA9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1"/>
        <w:gridCol w:w="4677"/>
        <w:gridCol w:w="1754"/>
      </w:tblGrid>
      <w:tr w:rsidR="00246CA9" w:rsidRPr="0061263B" w:rsidTr="00A55004">
        <w:trPr>
          <w:trHeight w:val="441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N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º </w:t>
            </w:r>
          </w:p>
        </w:tc>
        <w:tc>
          <w:tcPr>
            <w:tcW w:w="4677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NOMBRE Y APELLIDO</w:t>
            </w:r>
          </w:p>
        </w:tc>
        <w:tc>
          <w:tcPr>
            <w:tcW w:w="1754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D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N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I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ELISA CARMEN LEGUIZAMON</w:t>
            </w:r>
          </w:p>
        </w:tc>
        <w:tc>
          <w:tcPr>
            <w:tcW w:w="1754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25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740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712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JOSE AGUSTIN CARRIZO</w:t>
            </w:r>
          </w:p>
        </w:tc>
        <w:tc>
          <w:tcPr>
            <w:tcW w:w="1754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22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450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052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HUMBERTO SANTOS AGUILAR</w:t>
            </w:r>
          </w:p>
        </w:tc>
        <w:tc>
          <w:tcPr>
            <w:tcW w:w="1754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8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956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869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4</w:t>
            </w:r>
          </w:p>
        </w:tc>
        <w:tc>
          <w:tcPr>
            <w:tcW w:w="4677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MARTIN ALFREDO RIOS</w:t>
            </w:r>
          </w:p>
        </w:tc>
        <w:tc>
          <w:tcPr>
            <w:tcW w:w="1754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13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378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041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5</w:t>
            </w:r>
          </w:p>
        </w:tc>
        <w:tc>
          <w:tcPr>
            <w:tcW w:w="4677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JUAN MIGUEL MUÑOS</w:t>
            </w:r>
          </w:p>
        </w:tc>
        <w:tc>
          <w:tcPr>
            <w:tcW w:w="1754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25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003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991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6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OMAR AMROSIO FERNANDEZ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25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003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015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7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MANUEL ANTONIO RUIZ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13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950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774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8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RAMON AVELLANEDA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7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048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795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9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ALFREDO VICTORIO SAYAVEDRA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18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482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298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10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ISIDRO ELEUTERIO CORDOBA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7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084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115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11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SERGIO ERNESTO NOIR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22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153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329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12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MAGDALENA REGINA YAMPA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5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154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101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13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ALEJANDRO BALLESTEROS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23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564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343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14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CLAUDIO ALEJANDRO REARTE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24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164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570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15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ANGEL DANIEL CORBALAN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25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740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309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16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VALERIA DEL CARMEN RODIRGUEZ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27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732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789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17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SALVADOR JESUS RUIZ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7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085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111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18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MARCELA PATRICIA PONCE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20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551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135</w:t>
            </w:r>
          </w:p>
        </w:tc>
      </w:tr>
      <w:tr w:rsidR="00246CA9" w:rsidRPr="0061263B" w:rsidTr="00A55004">
        <w:trPr>
          <w:trHeight w:val="425"/>
        </w:trPr>
        <w:tc>
          <w:tcPr>
            <w:tcW w:w="551" w:type="dxa"/>
          </w:tcPr>
          <w:p w:rsidR="00246CA9" w:rsidRPr="0061263B" w:rsidRDefault="00246CA9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19</w:t>
            </w:r>
          </w:p>
        </w:tc>
        <w:tc>
          <w:tcPr>
            <w:tcW w:w="4677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LUIS FRANCO BARRA</w:t>
            </w:r>
          </w:p>
        </w:tc>
        <w:tc>
          <w:tcPr>
            <w:tcW w:w="1754" w:type="dxa"/>
          </w:tcPr>
          <w:p w:rsidR="00246CA9" w:rsidRPr="0061263B" w:rsidRDefault="000655F6" w:rsidP="0061263B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61263B">
              <w:rPr>
                <w:rFonts w:ascii="Book Antiqua" w:hAnsi="Book Antiqua" w:cs="Times New Roman"/>
                <w:sz w:val="24"/>
                <w:szCs w:val="24"/>
              </w:rPr>
              <w:t>20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216</w:t>
            </w:r>
            <w:r w:rsidR="0061263B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61263B">
              <w:rPr>
                <w:rFonts w:ascii="Book Antiqua" w:hAnsi="Book Antiqua" w:cs="Times New Roman"/>
                <w:sz w:val="24"/>
                <w:szCs w:val="24"/>
              </w:rPr>
              <w:t>450</w:t>
            </w:r>
          </w:p>
        </w:tc>
      </w:tr>
    </w:tbl>
    <w:p w:rsidR="00246CA9" w:rsidRPr="0061263B" w:rsidRDefault="00246CA9" w:rsidP="006126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</w:p>
    <w:sectPr w:rsidR="00246CA9" w:rsidRPr="0061263B" w:rsidSect="0061263B">
      <w:footerReference w:type="default" r:id="rId7"/>
      <w:pgSz w:w="11906" w:h="16838"/>
      <w:pgMar w:top="1417" w:right="1134" w:bottom="1134" w:left="1701" w:header="709" w:footer="709" w:gutter="0"/>
      <w:pgNumType w:start="9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4F6" w:rsidRDefault="00FF24F6" w:rsidP="00FF24F6">
      <w:pPr>
        <w:spacing w:after="0" w:line="240" w:lineRule="auto"/>
      </w:pPr>
      <w:r>
        <w:separator/>
      </w:r>
    </w:p>
  </w:endnote>
  <w:endnote w:type="continuationSeparator" w:id="0">
    <w:p w:rsidR="00FF24F6" w:rsidRDefault="00FF24F6" w:rsidP="00FF2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4F6" w:rsidRPr="00963961" w:rsidRDefault="00FF24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4F6" w:rsidRDefault="00FF24F6" w:rsidP="00FF24F6">
      <w:pPr>
        <w:spacing w:after="0" w:line="240" w:lineRule="auto"/>
      </w:pPr>
      <w:r>
        <w:separator/>
      </w:r>
    </w:p>
  </w:footnote>
  <w:footnote w:type="continuationSeparator" w:id="0">
    <w:p w:rsidR="00FF24F6" w:rsidRDefault="00FF24F6" w:rsidP="00FF2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73AF3"/>
    <w:multiLevelType w:val="hybridMultilevel"/>
    <w:tmpl w:val="5870244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C84790D"/>
    <w:multiLevelType w:val="hybridMultilevel"/>
    <w:tmpl w:val="97F2BF1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0EE45BC"/>
    <w:multiLevelType w:val="hybridMultilevel"/>
    <w:tmpl w:val="F4B8BB8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64D638BE"/>
    <w:multiLevelType w:val="hybridMultilevel"/>
    <w:tmpl w:val="0F34BC5C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BC7032E"/>
    <w:multiLevelType w:val="hybridMultilevel"/>
    <w:tmpl w:val="4F7E1D7A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76190024"/>
    <w:multiLevelType w:val="hybridMultilevel"/>
    <w:tmpl w:val="4CCEEBDE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A03BEE"/>
    <w:multiLevelType w:val="hybridMultilevel"/>
    <w:tmpl w:val="A698B9C8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62757"/>
    <w:rsid w:val="000655F6"/>
    <w:rsid w:val="00094081"/>
    <w:rsid w:val="000F146D"/>
    <w:rsid w:val="00127DE1"/>
    <w:rsid w:val="00142368"/>
    <w:rsid w:val="0014637C"/>
    <w:rsid w:val="001651A1"/>
    <w:rsid w:val="00194524"/>
    <w:rsid w:val="0019705D"/>
    <w:rsid w:val="001B67AC"/>
    <w:rsid w:val="001D312A"/>
    <w:rsid w:val="00220F97"/>
    <w:rsid w:val="002341A6"/>
    <w:rsid w:val="00237EAA"/>
    <w:rsid w:val="00246CA9"/>
    <w:rsid w:val="002730B9"/>
    <w:rsid w:val="003055EA"/>
    <w:rsid w:val="003750E3"/>
    <w:rsid w:val="00390ADB"/>
    <w:rsid w:val="003A75DC"/>
    <w:rsid w:val="00425729"/>
    <w:rsid w:val="00456D92"/>
    <w:rsid w:val="004D3070"/>
    <w:rsid w:val="0053023C"/>
    <w:rsid w:val="00537A6E"/>
    <w:rsid w:val="00577DDA"/>
    <w:rsid w:val="0061263B"/>
    <w:rsid w:val="00643791"/>
    <w:rsid w:val="0066078B"/>
    <w:rsid w:val="00660D6E"/>
    <w:rsid w:val="006661DF"/>
    <w:rsid w:val="006A5F8F"/>
    <w:rsid w:val="006B0E22"/>
    <w:rsid w:val="006C3E88"/>
    <w:rsid w:val="006D02F9"/>
    <w:rsid w:val="006E5715"/>
    <w:rsid w:val="006F185B"/>
    <w:rsid w:val="006F61D0"/>
    <w:rsid w:val="0073064C"/>
    <w:rsid w:val="00752B6C"/>
    <w:rsid w:val="007C22A4"/>
    <w:rsid w:val="007D6797"/>
    <w:rsid w:val="007F51BE"/>
    <w:rsid w:val="007F68AF"/>
    <w:rsid w:val="00835337"/>
    <w:rsid w:val="00843343"/>
    <w:rsid w:val="00874BBE"/>
    <w:rsid w:val="00881368"/>
    <w:rsid w:val="0089168A"/>
    <w:rsid w:val="008A7067"/>
    <w:rsid w:val="008D0148"/>
    <w:rsid w:val="008D4037"/>
    <w:rsid w:val="0092491C"/>
    <w:rsid w:val="00933629"/>
    <w:rsid w:val="00963961"/>
    <w:rsid w:val="00993D74"/>
    <w:rsid w:val="009C2CCF"/>
    <w:rsid w:val="00A55004"/>
    <w:rsid w:val="00A75F8D"/>
    <w:rsid w:val="00AC4DD2"/>
    <w:rsid w:val="00AD46B7"/>
    <w:rsid w:val="00B00718"/>
    <w:rsid w:val="00B01E2E"/>
    <w:rsid w:val="00B61F4F"/>
    <w:rsid w:val="00B77290"/>
    <w:rsid w:val="00BA750F"/>
    <w:rsid w:val="00BB0D59"/>
    <w:rsid w:val="00C229EC"/>
    <w:rsid w:val="00C4145C"/>
    <w:rsid w:val="00C66375"/>
    <w:rsid w:val="00CB213A"/>
    <w:rsid w:val="00CD72B6"/>
    <w:rsid w:val="00DA7DE8"/>
    <w:rsid w:val="00DB3868"/>
    <w:rsid w:val="00DC4C94"/>
    <w:rsid w:val="00DC5B24"/>
    <w:rsid w:val="00E04816"/>
    <w:rsid w:val="00E05EFB"/>
    <w:rsid w:val="00E16F11"/>
    <w:rsid w:val="00E461A2"/>
    <w:rsid w:val="00EA1E6D"/>
    <w:rsid w:val="00EA594C"/>
    <w:rsid w:val="00F00F87"/>
    <w:rsid w:val="00F263F5"/>
    <w:rsid w:val="00F31125"/>
    <w:rsid w:val="00F6465C"/>
    <w:rsid w:val="00F67C12"/>
    <w:rsid w:val="00F82B3A"/>
    <w:rsid w:val="00FD7FF5"/>
    <w:rsid w:val="00FF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8C3D6D-6939-4E4F-9CE1-366107B6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50E3"/>
    <w:pPr>
      <w:ind w:left="720"/>
      <w:contextualSpacing/>
    </w:pPr>
  </w:style>
  <w:style w:type="table" w:styleId="Tablaconcuadrcula">
    <w:name w:val="Table Grid"/>
    <w:basedOn w:val="Tablanormal"/>
    <w:uiPriority w:val="59"/>
    <w:rsid w:val="00246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FF24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24F6"/>
  </w:style>
  <w:style w:type="paragraph" w:styleId="Piedepgina">
    <w:name w:val="footer"/>
    <w:basedOn w:val="Normal"/>
    <w:link w:val="PiedepginaCar"/>
    <w:uiPriority w:val="99"/>
    <w:semiHidden/>
    <w:unhideWhenUsed/>
    <w:rsid w:val="00FF24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F2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2017-10-04T15:15:00Z</cp:lastPrinted>
  <dcterms:created xsi:type="dcterms:W3CDTF">2017-02-06T21:56:00Z</dcterms:created>
  <dcterms:modified xsi:type="dcterms:W3CDTF">2018-07-06T12:51:00Z</dcterms:modified>
</cp:coreProperties>
</file>