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08A" w:rsidRPr="00E9108A" w:rsidRDefault="00E9108A" w:rsidP="00E9108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Yerba Buena, 29 de Marzo de 2000</w:t>
      </w:r>
    </w:p>
    <w:p w:rsidR="00E9108A" w:rsidRPr="00E9108A" w:rsidRDefault="00E9108A" w:rsidP="00E9108A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9108A">
        <w:rPr>
          <w:rFonts w:ascii="Book Antiqua" w:hAnsi="Book Antiqua"/>
          <w:b/>
          <w:sz w:val="24"/>
        </w:rPr>
        <w:t>ORDENANZA Nº 1058</w:t>
      </w:r>
    </w:p>
    <w:p w:rsidR="00E9108A" w:rsidRPr="00E9108A" w:rsidRDefault="00E9108A" w:rsidP="00E9108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9108A">
        <w:rPr>
          <w:rFonts w:ascii="Book Antiqua" w:hAnsi="Book Antiqua"/>
          <w:b/>
          <w:sz w:val="24"/>
        </w:rPr>
        <w:t>VISTO:</w:t>
      </w:r>
    </w:p>
    <w:p w:rsidR="00D721FD" w:rsidRPr="00E9108A" w:rsidRDefault="00E9108A" w:rsidP="00E9108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96937" w:rsidRPr="00E9108A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F96937" w:rsidRPr="00E9108A">
        <w:rPr>
          <w:rFonts w:ascii="Book Antiqua" w:hAnsi="Book Antiqua"/>
          <w:sz w:val="24"/>
        </w:rPr>
        <w:t>613/94 Código de Desarrollo Urbano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que en su capitulo 2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Punto 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“Del Régimen de la Propiedad Horizontal en la Ciudad de Yerba Buena”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se han observado algunos inconvenientes de interpretación y aplicación para el mencionado régimen en el ámbito Municipal</w:t>
      </w:r>
      <w:r>
        <w:rPr>
          <w:rFonts w:ascii="Book Antiqua" w:hAnsi="Book Antiqua"/>
          <w:sz w:val="24"/>
        </w:rPr>
        <w:t xml:space="preserve">; </w:t>
      </w:r>
      <w:r w:rsidR="00F96937" w:rsidRPr="00E9108A">
        <w:rPr>
          <w:rFonts w:ascii="Book Antiqua" w:hAnsi="Book Antiqua"/>
          <w:sz w:val="24"/>
        </w:rPr>
        <w:t>y</w:t>
      </w:r>
    </w:p>
    <w:p w:rsidR="00E9108A" w:rsidRPr="00E9108A" w:rsidRDefault="00E9108A" w:rsidP="00E9108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9108A">
        <w:rPr>
          <w:rFonts w:ascii="Book Antiqua" w:hAnsi="Book Antiqua"/>
          <w:b/>
          <w:sz w:val="24"/>
        </w:rPr>
        <w:t>CONSIDERANDO:</w:t>
      </w:r>
    </w:p>
    <w:p w:rsidR="00B66526" w:rsidRPr="00E9108A" w:rsidRDefault="00E9108A" w:rsidP="00E9108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721FD" w:rsidRPr="00E9108A">
        <w:rPr>
          <w:rFonts w:ascii="Book Antiqua" w:hAnsi="Book Antiqua"/>
          <w:sz w:val="24"/>
        </w:rPr>
        <w:t>Que el crecimiento y desarrollo de nuestro Municipio exige una permanente actualización y adecuación a las normas que hacen a estos aspectos</w:t>
      </w:r>
      <w:r>
        <w:rPr>
          <w:rFonts w:ascii="Book Antiqua" w:hAnsi="Book Antiqua"/>
          <w:sz w:val="24"/>
        </w:rPr>
        <w:t xml:space="preserve">; </w:t>
      </w:r>
    </w:p>
    <w:p w:rsidR="00385E3A" w:rsidRPr="00E9108A" w:rsidRDefault="00D721FD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Que con este fin las áreas competentes han evaluado los resultados conseguidos con la vigencia del Código de Desarrollo Urbano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concluyendo en la necesidad de introducir algunas mejoras al mismo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procurando conservar las características urbanas y edilicias de ciudad jardín que tiene Yerba Buena</w:t>
      </w:r>
      <w:r w:rsidR="00E9108A">
        <w:rPr>
          <w:rFonts w:ascii="Book Antiqua" w:hAnsi="Book Antiqua"/>
          <w:sz w:val="24"/>
        </w:rPr>
        <w:t xml:space="preserve">; </w:t>
      </w:r>
      <w:r w:rsidRPr="00E9108A">
        <w:rPr>
          <w:rFonts w:ascii="Book Antiqua" w:hAnsi="Book Antiqua"/>
          <w:sz w:val="24"/>
        </w:rPr>
        <w:t>y</w:t>
      </w:r>
    </w:p>
    <w:p w:rsidR="00E9108A" w:rsidRPr="00E9108A" w:rsidRDefault="00E9108A" w:rsidP="00E9108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9108A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66526" w:rsidRPr="00E9108A" w:rsidRDefault="00E9108A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F96937" w:rsidRPr="00E9108A">
        <w:rPr>
          <w:rFonts w:ascii="Book Antiqua" w:hAnsi="Book Antiqua"/>
          <w:sz w:val="24"/>
        </w:rPr>
        <w:t>DEROGASE el Apartado D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del Punto 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“Del Régimen de la Propiedad Horizontal en la Ciudad de Yerba Buena”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contemplado en la Ordenanza N</w:t>
      </w:r>
      <w:r>
        <w:rPr>
          <w:rFonts w:ascii="Book Antiqua" w:hAnsi="Book Antiqua"/>
          <w:sz w:val="24"/>
        </w:rPr>
        <w:t xml:space="preserve">º </w:t>
      </w:r>
      <w:r w:rsidR="00F96937" w:rsidRPr="00E9108A">
        <w:rPr>
          <w:rFonts w:ascii="Book Antiqua" w:hAnsi="Book Antiqua"/>
          <w:sz w:val="24"/>
        </w:rPr>
        <w:t>613/94 Código de Desarrollo Urbano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en su Capítulo 2</w:t>
      </w:r>
      <w:r>
        <w:rPr>
          <w:rFonts w:ascii="Book Antiqua" w:hAnsi="Book Antiqua"/>
          <w:sz w:val="24"/>
        </w:rPr>
        <w:t xml:space="preserve">. </w:t>
      </w:r>
    </w:p>
    <w:p w:rsidR="00E9108A" w:rsidRPr="00E9108A" w:rsidRDefault="00E9108A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F96937" w:rsidRPr="00E9108A">
        <w:rPr>
          <w:rFonts w:ascii="Book Antiqua" w:hAnsi="Book Antiqua"/>
          <w:sz w:val="24"/>
        </w:rPr>
        <w:t>SE ESTABLECE como nuevo Apartado D del Punto 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Para construcciones nuevas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tanto para viviendas unifamiliares como multifamiliares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deberán respetarse los requisitos establecidos para cada Unidad Ambiental o Sector de Unidad Ambiental en lo referente a</w:t>
      </w:r>
      <w:r>
        <w:rPr>
          <w:rFonts w:ascii="Book Antiqua" w:hAnsi="Book Antiqua"/>
          <w:sz w:val="24"/>
        </w:rPr>
        <w:t xml:space="preserve">: </w:t>
      </w:r>
      <w:r w:rsidR="00F96937" w:rsidRPr="00E9108A">
        <w:rPr>
          <w:rFonts w:ascii="Book Antiqua" w:hAnsi="Book Antiqua"/>
          <w:sz w:val="24"/>
        </w:rPr>
        <w:t>F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F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T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retiros obligatorios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densidades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 xml:space="preserve">que se establecen en la norma de referencia </w:t>
      </w:r>
      <w:r>
        <w:rPr>
          <w:rFonts w:ascii="Book Antiqua" w:hAnsi="Book Antiqua"/>
          <w:sz w:val="24"/>
        </w:rPr>
        <w:t xml:space="preserve"> (</w:t>
      </w:r>
      <w:r w:rsidR="00F96937" w:rsidRPr="00E9108A">
        <w:rPr>
          <w:rFonts w:ascii="Book Antiqua" w:hAnsi="Book Antiqua"/>
          <w:sz w:val="24"/>
        </w:rPr>
        <w:t>Ord</w:t>
      </w:r>
      <w:r>
        <w:rPr>
          <w:rFonts w:ascii="Book Antiqua" w:hAnsi="Book Antiqua"/>
          <w:sz w:val="24"/>
        </w:rPr>
        <w:t xml:space="preserve">. </w:t>
      </w:r>
      <w:r w:rsidR="00F96937" w:rsidRPr="00E9108A">
        <w:rPr>
          <w:rFonts w:ascii="Book Antiqua" w:hAnsi="Book Antiqua"/>
          <w:sz w:val="24"/>
        </w:rPr>
        <w:t>613/94</w:t>
      </w:r>
      <w:r>
        <w:rPr>
          <w:rFonts w:ascii="Book Antiqua" w:hAnsi="Book Antiqua"/>
          <w:sz w:val="24"/>
        </w:rPr>
        <w:t xml:space="preserve">) </w:t>
      </w:r>
      <w:r w:rsidR="00F96937" w:rsidRPr="00E9108A">
        <w:rPr>
          <w:rFonts w:ascii="Book Antiqua" w:hAnsi="Book Antiqua"/>
          <w:sz w:val="24"/>
        </w:rPr>
        <w:t xml:space="preserve"> debiendo existir superficies destinadas a Espacios de Uso Exclusivo y Espacios de uso Común</w:t>
      </w:r>
      <w:r>
        <w:rPr>
          <w:rFonts w:ascii="Book Antiqua" w:hAnsi="Book Antiqua"/>
          <w:sz w:val="24"/>
        </w:rPr>
        <w:t xml:space="preserve">, </w:t>
      </w:r>
      <w:r w:rsidR="00F96937" w:rsidRPr="00E9108A">
        <w:rPr>
          <w:rFonts w:ascii="Book Antiqua" w:hAnsi="Book Antiqua"/>
          <w:sz w:val="24"/>
        </w:rPr>
        <w:t>según las siguientes condiciones</w:t>
      </w:r>
      <w:r>
        <w:rPr>
          <w:rFonts w:ascii="Book Antiqua" w:hAnsi="Book Antiqua"/>
          <w:sz w:val="24"/>
        </w:rPr>
        <w:t xml:space="preserve">: </w:t>
      </w:r>
    </w:p>
    <w:p w:rsidR="00B66526" w:rsidRPr="00E9108A" w:rsidRDefault="00D721FD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C</w:t>
      </w:r>
      <w:r w:rsidR="00E9108A">
        <w:rPr>
          <w:rFonts w:ascii="Book Antiqua" w:hAnsi="Book Antiqua"/>
          <w:sz w:val="24"/>
        </w:rPr>
        <w:t xml:space="preserve">. </w:t>
      </w:r>
      <w:r w:rsidRPr="00E9108A">
        <w:rPr>
          <w:rFonts w:ascii="Book Antiqua" w:hAnsi="Book Antiqua"/>
          <w:sz w:val="24"/>
        </w:rPr>
        <w:t>U</w:t>
      </w:r>
      <w:r w:rsidR="00E9108A">
        <w:rPr>
          <w:rFonts w:ascii="Book Antiqua" w:hAnsi="Book Antiqua"/>
          <w:sz w:val="24"/>
        </w:rPr>
        <w:t xml:space="preserve">. </w:t>
      </w:r>
      <w:r w:rsidRPr="00E9108A">
        <w:rPr>
          <w:rFonts w:ascii="Book Antiqua" w:hAnsi="Book Antiqua"/>
          <w:sz w:val="24"/>
        </w:rPr>
        <w:t>C</w:t>
      </w:r>
      <w:r w:rsidR="00E9108A">
        <w:rPr>
          <w:rFonts w:ascii="Book Antiqua" w:hAnsi="Book Antiqua"/>
          <w:sz w:val="24"/>
        </w:rPr>
        <w:t>.  (</w:t>
      </w:r>
      <w:r w:rsidRPr="00E9108A">
        <w:rPr>
          <w:rFonts w:ascii="Book Antiqua" w:hAnsi="Book Antiqua"/>
          <w:sz w:val="24"/>
        </w:rPr>
        <w:t>COMUN DE USO COMUN</w:t>
      </w:r>
      <w:r w:rsidR="00E9108A">
        <w:rPr>
          <w:rFonts w:ascii="Book Antiqua" w:hAnsi="Book Antiqua"/>
          <w:sz w:val="24"/>
        </w:rPr>
        <w:t xml:space="preserve">) </w:t>
      </w:r>
    </w:p>
    <w:p w:rsidR="00B66526" w:rsidRPr="00E9108A" w:rsidRDefault="00F96937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El ancho mínimo que se establece para 2 viviendas apareadas en planta baja y hasta un piso es de 20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00mts con una superficie mínima de 120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00mts 2</w:t>
      </w:r>
      <w:r w:rsidR="00E9108A">
        <w:rPr>
          <w:rFonts w:ascii="Book Antiqua" w:hAnsi="Book Antiqua"/>
          <w:sz w:val="24"/>
        </w:rPr>
        <w:t xml:space="preserve">. </w:t>
      </w:r>
    </w:p>
    <w:p w:rsidR="00B66526" w:rsidRPr="00E9108A" w:rsidRDefault="00D721FD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No podrá dividirse este espacio con ningún elemento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debiendo conformarse un único espacio de jardín</w:t>
      </w:r>
      <w:r w:rsidR="00E9108A">
        <w:rPr>
          <w:rFonts w:ascii="Book Antiqua" w:hAnsi="Book Antiqua"/>
          <w:sz w:val="24"/>
        </w:rPr>
        <w:t xml:space="preserve">. </w:t>
      </w:r>
    </w:p>
    <w:p w:rsidR="00B66526" w:rsidRPr="00E9108A" w:rsidRDefault="00F96937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El ancho mínimo que se establece para cada Unidad es de 10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00mts con una superficie de 150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00mts 2</w:t>
      </w:r>
      <w:r w:rsidR="00E9108A">
        <w:rPr>
          <w:rFonts w:ascii="Book Antiqua" w:hAnsi="Book Antiqua"/>
          <w:sz w:val="24"/>
        </w:rPr>
        <w:t xml:space="preserve">. </w:t>
      </w:r>
    </w:p>
    <w:p w:rsidR="00B66526" w:rsidRPr="00E9108A" w:rsidRDefault="00D721FD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La división entre estos espacios será únicamente mediante la utilización de cerco vivo u otro elemento similar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no pudiendo bajo ningún concepto hacerlo como muro de ningún tipo</w:t>
      </w:r>
      <w:r w:rsidR="00E9108A">
        <w:rPr>
          <w:rFonts w:ascii="Book Antiqua" w:hAnsi="Book Antiqua"/>
          <w:sz w:val="24"/>
        </w:rPr>
        <w:t xml:space="preserve">. </w:t>
      </w:r>
    </w:p>
    <w:p w:rsidR="00B66526" w:rsidRPr="00E9108A" w:rsidRDefault="00F96937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lastRenderedPageBreak/>
        <w:t>-Se podrán realizar conjuntos habitacionales compactos y centralizados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siempre y cuando se respete un retiro mínimo de 15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00mts a los límites del inmueble y/o a la línea divisoria del mismo con respecto a la vía de circulación</w:t>
      </w:r>
      <w:r w:rsidR="00E9108A">
        <w:rPr>
          <w:rFonts w:ascii="Book Antiqua" w:hAnsi="Book Antiqua"/>
          <w:sz w:val="24"/>
        </w:rPr>
        <w:t xml:space="preserve">, </w:t>
      </w:r>
      <w:r w:rsidRPr="00E9108A">
        <w:rPr>
          <w:rFonts w:ascii="Book Antiqua" w:hAnsi="Book Antiqua"/>
          <w:sz w:val="24"/>
        </w:rPr>
        <w:t>sea esta de acceso o vía pública</w:t>
      </w:r>
      <w:r w:rsidR="00E9108A">
        <w:rPr>
          <w:rFonts w:ascii="Book Antiqua" w:hAnsi="Book Antiqua"/>
          <w:sz w:val="24"/>
        </w:rPr>
        <w:t xml:space="preserve">. </w:t>
      </w:r>
    </w:p>
    <w:p w:rsidR="00B66526" w:rsidRPr="00E9108A" w:rsidRDefault="00F96937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</w:rPr>
        <w:t>Para la determinación del tipo de vivienda a afectar se toma como parámetro lo establecido en el Código en el Punto 2</w:t>
      </w:r>
      <w:r w:rsidR="00E9108A">
        <w:rPr>
          <w:rFonts w:ascii="Book Antiqua" w:hAnsi="Book Antiqua"/>
          <w:sz w:val="24"/>
        </w:rPr>
        <w:t xml:space="preserve">. </w:t>
      </w:r>
      <w:r w:rsidRPr="00E9108A">
        <w:rPr>
          <w:rFonts w:ascii="Book Antiqua" w:hAnsi="Book Antiqua"/>
          <w:sz w:val="24"/>
        </w:rPr>
        <w:t>1</w:t>
      </w:r>
      <w:r w:rsidR="00E9108A">
        <w:rPr>
          <w:rFonts w:ascii="Book Antiqua" w:hAnsi="Book Antiqua"/>
          <w:sz w:val="24"/>
        </w:rPr>
        <w:t xml:space="preserve">. </w:t>
      </w:r>
      <w:r w:rsidRPr="00E9108A">
        <w:rPr>
          <w:rFonts w:ascii="Book Antiqua" w:hAnsi="Book Antiqua"/>
          <w:sz w:val="24"/>
        </w:rPr>
        <w:t>2</w:t>
      </w:r>
      <w:r w:rsidR="00E9108A">
        <w:rPr>
          <w:rFonts w:ascii="Book Antiqua" w:hAnsi="Book Antiqua"/>
          <w:sz w:val="24"/>
        </w:rPr>
        <w:t xml:space="preserve">. </w:t>
      </w:r>
      <w:r w:rsidRPr="00E9108A">
        <w:rPr>
          <w:rFonts w:ascii="Book Antiqua" w:hAnsi="Book Antiqua"/>
          <w:sz w:val="24"/>
        </w:rPr>
        <w:t>4</w:t>
      </w:r>
      <w:r w:rsidR="00E9108A">
        <w:rPr>
          <w:rFonts w:ascii="Book Antiqua" w:hAnsi="Book Antiqua"/>
          <w:sz w:val="24"/>
        </w:rPr>
        <w:t xml:space="preserve">. </w:t>
      </w:r>
    </w:p>
    <w:p w:rsidR="006F2884" w:rsidRPr="00E9108A" w:rsidRDefault="00E9108A" w:rsidP="00E9108A">
      <w:pPr>
        <w:keepNext/>
        <w:spacing w:after="180" w:line="240" w:lineRule="auto"/>
        <w:rPr>
          <w:rFonts w:ascii="Book Antiqua" w:hAnsi="Book Antiqua"/>
          <w:sz w:val="24"/>
        </w:rPr>
      </w:pPr>
      <w:r w:rsidRPr="00E9108A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E9108A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9108A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E9108A" w:rsidSect="00E9108A">
      <w:footerReference w:type="default" r:id="rId7"/>
      <w:pgSz w:w="11906" w:h="16838"/>
      <w:pgMar w:top="1417" w:right="1134" w:bottom="1134" w:left="1701" w:header="709" w:footer="709" w:gutter="0"/>
      <w:pgNumType w:start="9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950" w:rsidRDefault="00B22950" w:rsidP="00B22950">
      <w:pPr>
        <w:spacing w:after="0" w:line="240" w:lineRule="auto"/>
      </w:pPr>
      <w:r>
        <w:separator/>
      </w:r>
    </w:p>
  </w:endnote>
  <w:endnote w:type="continuationSeparator" w:id="0">
    <w:p w:rsidR="00B22950" w:rsidRDefault="00B22950" w:rsidP="00B2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2950" w:rsidRPr="00A304F4" w:rsidRDefault="00B229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950" w:rsidRDefault="00B22950" w:rsidP="00B22950">
      <w:pPr>
        <w:spacing w:after="0" w:line="240" w:lineRule="auto"/>
      </w:pPr>
      <w:r>
        <w:separator/>
      </w:r>
    </w:p>
  </w:footnote>
  <w:footnote w:type="continuationSeparator" w:id="0">
    <w:p w:rsidR="00B22950" w:rsidRDefault="00B22950" w:rsidP="00B22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1FDB"/>
    <w:rsid w:val="000776C1"/>
    <w:rsid w:val="000C69F4"/>
    <w:rsid w:val="000D6F58"/>
    <w:rsid w:val="001A7460"/>
    <w:rsid w:val="001B4943"/>
    <w:rsid w:val="001F4AE6"/>
    <w:rsid w:val="00222916"/>
    <w:rsid w:val="00257E07"/>
    <w:rsid w:val="0028565C"/>
    <w:rsid w:val="00297364"/>
    <w:rsid w:val="002D575E"/>
    <w:rsid w:val="002F4A81"/>
    <w:rsid w:val="002F6803"/>
    <w:rsid w:val="00301019"/>
    <w:rsid w:val="00342B3F"/>
    <w:rsid w:val="0034689C"/>
    <w:rsid w:val="00377967"/>
    <w:rsid w:val="00385E3A"/>
    <w:rsid w:val="00390817"/>
    <w:rsid w:val="003E657F"/>
    <w:rsid w:val="00406560"/>
    <w:rsid w:val="00416EFD"/>
    <w:rsid w:val="00491DE7"/>
    <w:rsid w:val="00491FDB"/>
    <w:rsid w:val="004E4972"/>
    <w:rsid w:val="00527624"/>
    <w:rsid w:val="005952EA"/>
    <w:rsid w:val="005A0C91"/>
    <w:rsid w:val="006459FD"/>
    <w:rsid w:val="00696E64"/>
    <w:rsid w:val="006B6224"/>
    <w:rsid w:val="006C4374"/>
    <w:rsid w:val="006D12D2"/>
    <w:rsid w:val="006F2884"/>
    <w:rsid w:val="006F2B26"/>
    <w:rsid w:val="00702EB8"/>
    <w:rsid w:val="00711264"/>
    <w:rsid w:val="007667BF"/>
    <w:rsid w:val="007B73E1"/>
    <w:rsid w:val="007D4A6A"/>
    <w:rsid w:val="007E6ABD"/>
    <w:rsid w:val="007F1AB9"/>
    <w:rsid w:val="007F7415"/>
    <w:rsid w:val="008323D6"/>
    <w:rsid w:val="00867F95"/>
    <w:rsid w:val="008919FA"/>
    <w:rsid w:val="008B3ED3"/>
    <w:rsid w:val="008F22A4"/>
    <w:rsid w:val="009C45EC"/>
    <w:rsid w:val="009D0699"/>
    <w:rsid w:val="00A304F4"/>
    <w:rsid w:val="00A605BE"/>
    <w:rsid w:val="00A703B2"/>
    <w:rsid w:val="00AA47D0"/>
    <w:rsid w:val="00AF6E21"/>
    <w:rsid w:val="00B159B8"/>
    <w:rsid w:val="00B22950"/>
    <w:rsid w:val="00B66526"/>
    <w:rsid w:val="00B923D8"/>
    <w:rsid w:val="00BB2ED4"/>
    <w:rsid w:val="00C049C7"/>
    <w:rsid w:val="00CC412B"/>
    <w:rsid w:val="00CC5C6F"/>
    <w:rsid w:val="00CE1123"/>
    <w:rsid w:val="00CE1A7C"/>
    <w:rsid w:val="00CE5AE9"/>
    <w:rsid w:val="00D721FD"/>
    <w:rsid w:val="00DC6FED"/>
    <w:rsid w:val="00DD63AA"/>
    <w:rsid w:val="00E23361"/>
    <w:rsid w:val="00E34AE4"/>
    <w:rsid w:val="00E47BB3"/>
    <w:rsid w:val="00E56157"/>
    <w:rsid w:val="00E9108A"/>
    <w:rsid w:val="00EA1E1C"/>
    <w:rsid w:val="00F0632C"/>
    <w:rsid w:val="00F96937"/>
    <w:rsid w:val="00FB2016"/>
    <w:rsid w:val="00FD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A9CC23-D098-4821-9EF0-DAEC11F7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229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295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229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2295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2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2017-10-04T15:15:00Z</cp:lastPrinted>
  <dcterms:created xsi:type="dcterms:W3CDTF">2017-03-08T20:17:00Z</dcterms:created>
  <dcterms:modified xsi:type="dcterms:W3CDTF">2018-07-06T12:54:00Z</dcterms:modified>
</cp:coreProperties>
</file>