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E06" w:rsidRPr="00BF7E06" w:rsidRDefault="00BF7E06" w:rsidP="00BF7E0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F7E06">
        <w:rPr>
          <w:rFonts w:ascii="Book Antiqua" w:hAnsi="Book Antiqua"/>
          <w:sz w:val="24"/>
        </w:rPr>
        <w:t>Yerba Buena, 16 de Agosto de 2002</w:t>
      </w:r>
    </w:p>
    <w:p w:rsidR="00BF7E06" w:rsidRPr="00BF7E06" w:rsidRDefault="00BF7E06" w:rsidP="00BF7E0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F7E06">
        <w:rPr>
          <w:rFonts w:ascii="Book Antiqua" w:hAnsi="Book Antiqua"/>
          <w:b/>
          <w:sz w:val="24"/>
        </w:rPr>
        <w:t>ORDENANZA Nº 1253</w:t>
      </w:r>
    </w:p>
    <w:p w:rsidR="00BF7E06" w:rsidRPr="00BF7E06" w:rsidRDefault="00BF7E06" w:rsidP="00BF7E0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F7E06">
        <w:rPr>
          <w:rFonts w:ascii="Book Antiqua" w:hAnsi="Book Antiqua"/>
          <w:b/>
          <w:sz w:val="24"/>
        </w:rPr>
        <w:t>VISTO:</w:t>
      </w:r>
    </w:p>
    <w:p w:rsidR="00F43CAB" w:rsidRPr="00BF7E06" w:rsidRDefault="00BF7E06" w:rsidP="00BF7E0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43CAB" w:rsidRPr="00BF7E06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F43CAB" w:rsidRPr="00BF7E06">
        <w:rPr>
          <w:rFonts w:ascii="Book Antiqua" w:hAnsi="Book Antiqua"/>
          <w:sz w:val="24"/>
        </w:rPr>
        <w:t>430/91</w:t>
      </w:r>
      <w:r w:rsidR="008A72D7" w:rsidRPr="00BF7E0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43CAB" w:rsidRPr="00BF7E06">
        <w:rPr>
          <w:rFonts w:ascii="Book Antiqua" w:hAnsi="Book Antiqua"/>
          <w:sz w:val="24"/>
        </w:rPr>
        <w:t>Código Tributario Municipal</w:t>
      </w:r>
      <w:r>
        <w:rPr>
          <w:rFonts w:ascii="Book Antiqua" w:hAnsi="Book Antiqua"/>
          <w:sz w:val="24"/>
        </w:rPr>
        <w:t xml:space="preserve">) </w:t>
      </w:r>
      <w:r w:rsidR="008A72D7" w:rsidRPr="00BF7E06">
        <w:rPr>
          <w:rFonts w:ascii="Book Antiqua" w:hAnsi="Book Antiqua"/>
          <w:sz w:val="24"/>
        </w:rPr>
        <w:t xml:space="preserve"> </w:t>
      </w:r>
      <w:r w:rsidR="00F43CAB" w:rsidRPr="00BF7E06">
        <w:rPr>
          <w:rFonts w:ascii="Book Antiqua" w:hAnsi="Book Antiqua"/>
          <w:sz w:val="24"/>
        </w:rPr>
        <w:t>y sus modificatorias</w:t>
      </w:r>
      <w:r>
        <w:rPr>
          <w:rFonts w:ascii="Book Antiqua" w:hAnsi="Book Antiqua"/>
          <w:sz w:val="24"/>
        </w:rPr>
        <w:t xml:space="preserve">; </w:t>
      </w:r>
      <w:r w:rsidR="00F43CAB" w:rsidRPr="00BF7E06">
        <w:rPr>
          <w:rFonts w:ascii="Book Antiqua" w:hAnsi="Book Antiqua"/>
          <w:sz w:val="24"/>
        </w:rPr>
        <w:t>y</w:t>
      </w:r>
    </w:p>
    <w:p w:rsidR="00BF7E06" w:rsidRPr="00BF7E06" w:rsidRDefault="00BF7E06" w:rsidP="00BF7E0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F7E06">
        <w:rPr>
          <w:rFonts w:ascii="Book Antiqua" w:hAnsi="Book Antiqua"/>
          <w:b/>
          <w:sz w:val="24"/>
        </w:rPr>
        <w:t>CONSIDERANDO:</w:t>
      </w:r>
    </w:p>
    <w:p w:rsidR="008A72D7" w:rsidRPr="00BF7E06" w:rsidRDefault="00BF7E06" w:rsidP="00BF7E0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B14BC" w:rsidRPr="00BF7E06">
        <w:rPr>
          <w:rFonts w:ascii="Book Antiqua" w:hAnsi="Book Antiqua"/>
          <w:sz w:val="24"/>
        </w:rPr>
        <w:t>Que</w:t>
      </w:r>
      <w:r w:rsidR="00167D23" w:rsidRPr="00BF7E06">
        <w:rPr>
          <w:rFonts w:ascii="Book Antiqua" w:hAnsi="Book Antiqua"/>
          <w:sz w:val="24"/>
        </w:rPr>
        <w:t xml:space="preserve"> </w:t>
      </w:r>
      <w:r w:rsidR="00F43CAB" w:rsidRPr="00BF7E06">
        <w:rPr>
          <w:rFonts w:ascii="Book Antiqua" w:hAnsi="Book Antiqua"/>
          <w:sz w:val="24"/>
        </w:rPr>
        <w:t>es el objetivo del Departamento Ejecutivo Municipal instrumentar una Política Tributaria con equitativa distribución de las cargas fiscales contando con una legislación clara y esencialmente justa</w:t>
      </w:r>
      <w:r>
        <w:rPr>
          <w:rFonts w:ascii="Book Antiqua" w:hAnsi="Book Antiqua"/>
          <w:sz w:val="24"/>
        </w:rPr>
        <w:t xml:space="preserve">; </w:t>
      </w:r>
    </w:p>
    <w:p w:rsidR="008A72D7" w:rsidRPr="00BF7E06" w:rsidRDefault="00F43CAB" w:rsidP="00BF7E06">
      <w:pPr>
        <w:keepNext/>
        <w:spacing w:after="180" w:line="240" w:lineRule="auto"/>
        <w:rPr>
          <w:rFonts w:ascii="Book Antiqua" w:hAnsi="Book Antiqua"/>
          <w:sz w:val="24"/>
        </w:rPr>
      </w:pPr>
      <w:r w:rsidRPr="00BF7E06">
        <w:rPr>
          <w:rFonts w:ascii="Book Antiqua" w:hAnsi="Book Antiqua"/>
          <w:sz w:val="24"/>
        </w:rPr>
        <w:t>Que a tal efecto corresponde adecuar lo dispuesto en el Artículo 158</w:t>
      </w:r>
      <w:r w:rsidR="00BF7E06">
        <w:rPr>
          <w:rFonts w:ascii="Book Antiqua" w:hAnsi="Book Antiqua"/>
          <w:sz w:val="24"/>
        </w:rPr>
        <w:t xml:space="preserve">º </w:t>
      </w:r>
      <w:r w:rsidRPr="00BF7E06">
        <w:rPr>
          <w:rFonts w:ascii="Book Antiqua" w:hAnsi="Book Antiqua"/>
          <w:sz w:val="24"/>
        </w:rPr>
        <w:t>de la Ordenanza enunciada precedentemente</w:t>
      </w:r>
      <w:r w:rsidR="00BF7E06">
        <w:rPr>
          <w:rFonts w:ascii="Book Antiqua" w:hAnsi="Book Antiqua"/>
          <w:sz w:val="24"/>
        </w:rPr>
        <w:t xml:space="preserve">, </w:t>
      </w:r>
      <w:r w:rsidRPr="00BF7E06">
        <w:rPr>
          <w:rFonts w:ascii="Book Antiqua" w:hAnsi="Book Antiqua"/>
          <w:sz w:val="24"/>
        </w:rPr>
        <w:t>dictando la medida administrativa pertinente</w:t>
      </w:r>
      <w:r w:rsidR="00BF7E06">
        <w:rPr>
          <w:rFonts w:ascii="Book Antiqua" w:hAnsi="Book Antiqua"/>
          <w:sz w:val="24"/>
        </w:rPr>
        <w:t xml:space="preserve">; </w:t>
      </w:r>
    </w:p>
    <w:p w:rsidR="008A72D7" w:rsidRPr="00BF7E06" w:rsidRDefault="004E6200" w:rsidP="00BF7E06">
      <w:pPr>
        <w:keepNext/>
        <w:spacing w:after="180" w:line="240" w:lineRule="auto"/>
        <w:rPr>
          <w:rFonts w:ascii="Book Antiqua" w:hAnsi="Book Antiqua"/>
          <w:sz w:val="24"/>
        </w:rPr>
      </w:pPr>
      <w:r w:rsidRPr="00BF7E06">
        <w:rPr>
          <w:rFonts w:ascii="Book Antiqua" w:hAnsi="Book Antiqua"/>
          <w:sz w:val="24"/>
        </w:rPr>
        <w:t xml:space="preserve">Por ello y en uso de las facultades que le confiere el Decreto </w:t>
      </w:r>
      <w:r w:rsidR="00C95833" w:rsidRPr="00BF7E06">
        <w:rPr>
          <w:rFonts w:ascii="Book Antiqua" w:hAnsi="Book Antiqua"/>
          <w:sz w:val="24"/>
        </w:rPr>
        <w:t xml:space="preserve">Provincial </w:t>
      </w:r>
      <w:r w:rsidRPr="00BF7E06">
        <w:rPr>
          <w:rFonts w:ascii="Book Antiqua" w:hAnsi="Book Antiqua"/>
          <w:sz w:val="24"/>
        </w:rPr>
        <w:t>N</w:t>
      </w:r>
      <w:r w:rsidR="00BF7E06">
        <w:rPr>
          <w:rFonts w:ascii="Book Antiqua" w:hAnsi="Book Antiqua"/>
          <w:sz w:val="24"/>
        </w:rPr>
        <w:t xml:space="preserve">º </w:t>
      </w:r>
      <w:r w:rsidRPr="00BF7E06">
        <w:rPr>
          <w:rFonts w:ascii="Book Antiqua" w:hAnsi="Book Antiqua"/>
          <w:sz w:val="24"/>
        </w:rPr>
        <w:t>82</w:t>
      </w:r>
      <w:r w:rsidR="00C95833" w:rsidRPr="00BF7E06">
        <w:rPr>
          <w:rFonts w:ascii="Book Antiqua" w:hAnsi="Book Antiqua"/>
          <w:sz w:val="24"/>
        </w:rPr>
        <w:t>2/1 de fecha 19 de mayo de 2000</w:t>
      </w:r>
      <w:r w:rsidR="00BF7E06">
        <w:rPr>
          <w:rFonts w:ascii="Book Antiqua" w:hAnsi="Book Antiqua"/>
          <w:sz w:val="24"/>
        </w:rPr>
        <w:t xml:space="preserve">; </w:t>
      </w:r>
    </w:p>
    <w:p w:rsidR="00BF7E06" w:rsidRPr="00BF7E06" w:rsidRDefault="00BF7E06" w:rsidP="00BF7E0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F7E06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F7E06" w:rsidRPr="00BF7E06" w:rsidRDefault="00BF7E06" w:rsidP="00BF7E06">
      <w:pPr>
        <w:keepNext/>
        <w:spacing w:after="180" w:line="240" w:lineRule="auto"/>
        <w:rPr>
          <w:rFonts w:ascii="Book Antiqua" w:hAnsi="Book Antiqua"/>
          <w:sz w:val="24"/>
        </w:rPr>
      </w:pPr>
      <w:r w:rsidRPr="00BF7E0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95833" w:rsidRPr="00BF7E06">
        <w:rPr>
          <w:rFonts w:ascii="Book Antiqua" w:hAnsi="Book Antiqua"/>
          <w:sz w:val="24"/>
        </w:rPr>
        <w:t>MODIFICASE el Artículo 158</w:t>
      </w:r>
      <w:r>
        <w:rPr>
          <w:rFonts w:ascii="Book Antiqua" w:hAnsi="Book Antiqua"/>
          <w:sz w:val="24"/>
        </w:rPr>
        <w:t xml:space="preserve">º </w:t>
      </w:r>
      <w:r w:rsidR="00C95833" w:rsidRPr="00BF7E06">
        <w:rPr>
          <w:rFonts w:ascii="Book Antiqua" w:hAnsi="Book Antiqua"/>
          <w:sz w:val="24"/>
        </w:rPr>
        <w:t>del Título I</w:t>
      </w:r>
      <w:r>
        <w:rPr>
          <w:rFonts w:ascii="Book Antiqua" w:hAnsi="Book Antiqua"/>
          <w:sz w:val="24"/>
        </w:rPr>
        <w:t xml:space="preserve">, </w:t>
      </w:r>
      <w:r w:rsidR="00C95833" w:rsidRPr="00BF7E06">
        <w:rPr>
          <w:rFonts w:ascii="Book Antiqua" w:hAnsi="Book Antiqua"/>
          <w:sz w:val="24"/>
        </w:rPr>
        <w:t>Libro Segundo de la Ordenanza Municipal N</w:t>
      </w:r>
      <w:r>
        <w:rPr>
          <w:rFonts w:ascii="Book Antiqua" w:hAnsi="Book Antiqua"/>
          <w:sz w:val="24"/>
        </w:rPr>
        <w:t xml:space="preserve">º </w:t>
      </w:r>
      <w:r w:rsidR="00C95833" w:rsidRPr="00BF7E06">
        <w:rPr>
          <w:rFonts w:ascii="Book Antiqua" w:hAnsi="Book Antiqua"/>
          <w:sz w:val="24"/>
        </w:rPr>
        <w:t>430/91</w:t>
      </w:r>
      <w:r w:rsidR="008A72D7" w:rsidRPr="00BF7E0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C95833" w:rsidRPr="00BF7E06">
        <w:rPr>
          <w:rFonts w:ascii="Book Antiqua" w:hAnsi="Book Antiqua"/>
          <w:sz w:val="24"/>
        </w:rPr>
        <w:t>Código Tributario Municipal</w:t>
      </w:r>
      <w:r>
        <w:rPr>
          <w:rFonts w:ascii="Book Antiqua" w:hAnsi="Book Antiqua"/>
          <w:sz w:val="24"/>
        </w:rPr>
        <w:t xml:space="preserve">) </w:t>
      </w:r>
      <w:r w:rsidR="008A72D7" w:rsidRPr="00BF7E06">
        <w:rPr>
          <w:rFonts w:ascii="Book Antiqua" w:hAnsi="Book Antiqua"/>
          <w:sz w:val="24"/>
        </w:rPr>
        <w:t xml:space="preserve"> </w:t>
      </w:r>
      <w:r w:rsidR="00C95833" w:rsidRPr="00BF7E06">
        <w:rPr>
          <w:rFonts w:ascii="Book Antiqua" w:hAnsi="Book Antiqua"/>
          <w:sz w:val="24"/>
        </w:rPr>
        <w:t>el que queda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C95833" w:rsidRPr="00BF7E06" w:rsidRDefault="00C95833" w:rsidP="00BF7E06">
      <w:pPr>
        <w:keepNext/>
        <w:spacing w:after="180" w:line="240" w:lineRule="auto"/>
        <w:rPr>
          <w:rFonts w:ascii="Book Antiqua" w:hAnsi="Book Antiqua"/>
          <w:sz w:val="24"/>
        </w:rPr>
      </w:pPr>
      <w:r w:rsidRPr="00BF7E06">
        <w:rPr>
          <w:rFonts w:ascii="Book Antiqua" w:hAnsi="Book Antiqua"/>
          <w:sz w:val="24"/>
        </w:rPr>
        <w:t>“</w:t>
      </w:r>
      <w:r w:rsidR="00A1181A" w:rsidRPr="00BF7E06">
        <w:rPr>
          <w:rFonts w:ascii="Book Antiqua" w:hAnsi="Book Antiqua"/>
          <w:sz w:val="24"/>
        </w:rPr>
        <w:t>ARTÍCULO</w:t>
      </w:r>
      <w:r w:rsidRPr="00BF7E06">
        <w:rPr>
          <w:rFonts w:ascii="Book Antiqua" w:hAnsi="Book Antiqua"/>
          <w:sz w:val="24"/>
        </w:rPr>
        <w:t xml:space="preserve"> 158</w:t>
      </w:r>
      <w:r w:rsidR="00BF7E06">
        <w:rPr>
          <w:rFonts w:ascii="Book Antiqua" w:hAnsi="Book Antiqua"/>
          <w:sz w:val="24"/>
        </w:rPr>
        <w:t xml:space="preserve">º </w:t>
      </w:r>
      <w:r w:rsidRPr="00BF7E06">
        <w:rPr>
          <w:rFonts w:ascii="Book Antiqua" w:hAnsi="Book Antiqua"/>
          <w:sz w:val="24"/>
        </w:rPr>
        <w:t xml:space="preserve">No Gozarán de exención los sujetos </w:t>
      </w:r>
      <w:r w:rsidR="00BF7E06">
        <w:rPr>
          <w:rFonts w:ascii="Book Antiqua" w:hAnsi="Book Antiqua"/>
          <w:sz w:val="24"/>
        </w:rPr>
        <w:t>previsto</w:t>
      </w:r>
      <w:r w:rsidRPr="00BF7E06">
        <w:rPr>
          <w:rFonts w:ascii="Book Antiqua" w:hAnsi="Book Antiqua"/>
          <w:sz w:val="24"/>
        </w:rPr>
        <w:t>s en el artículo 156</w:t>
      </w:r>
      <w:r w:rsidR="00BF7E06">
        <w:rPr>
          <w:rFonts w:ascii="Book Antiqua" w:hAnsi="Book Antiqua"/>
          <w:sz w:val="24"/>
        </w:rPr>
        <w:t xml:space="preserve">º </w:t>
      </w:r>
      <w:r w:rsidRPr="00BF7E06">
        <w:rPr>
          <w:rFonts w:ascii="Book Antiqua" w:hAnsi="Book Antiqua"/>
          <w:sz w:val="24"/>
        </w:rPr>
        <w:t>de este Código cuando destinaren parcialmente sus inmuebles en forma temporaria o permanente a actividades comerciales</w:t>
      </w:r>
      <w:r w:rsidR="00BF7E06">
        <w:rPr>
          <w:rFonts w:ascii="Book Antiqua" w:hAnsi="Book Antiqua"/>
          <w:sz w:val="24"/>
        </w:rPr>
        <w:t xml:space="preserve">, </w:t>
      </w:r>
      <w:r w:rsidRPr="00BF7E06">
        <w:rPr>
          <w:rFonts w:ascii="Book Antiqua" w:hAnsi="Book Antiqua"/>
          <w:sz w:val="24"/>
        </w:rPr>
        <w:t>industriales o de servicio por cuenta propia o de terceros”</w:t>
      </w:r>
    </w:p>
    <w:p w:rsidR="006F2884" w:rsidRPr="00BF7E06" w:rsidRDefault="00BF7E06" w:rsidP="00BF7E06">
      <w:pPr>
        <w:keepNext/>
        <w:spacing w:after="180" w:line="240" w:lineRule="auto"/>
        <w:rPr>
          <w:rFonts w:ascii="Book Antiqua" w:hAnsi="Book Antiqua"/>
          <w:sz w:val="24"/>
        </w:rPr>
      </w:pPr>
      <w:r w:rsidRPr="00BF7E0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BF7E0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C95833" w:rsidRPr="00BF7E06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BF7E0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BF7E06" w:rsidSect="00BF7E06">
      <w:footerReference w:type="default" r:id="rId8"/>
      <w:pgSz w:w="11906" w:h="16838"/>
      <w:pgMar w:top="1417" w:right="1134" w:bottom="1134" w:left="1701" w:header="709" w:footer="709" w:gutter="0"/>
      <w:pgNumType w:start="11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83C" w:rsidRDefault="0062683C" w:rsidP="0062683C">
      <w:pPr>
        <w:spacing w:after="0" w:line="240" w:lineRule="auto"/>
      </w:pPr>
      <w:r>
        <w:separator/>
      </w:r>
    </w:p>
  </w:endnote>
  <w:endnote w:type="continuationSeparator" w:id="0">
    <w:p w:rsidR="0062683C" w:rsidRDefault="0062683C" w:rsidP="00626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83C" w:rsidRPr="00F5294D" w:rsidRDefault="006268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83C" w:rsidRDefault="0062683C" w:rsidP="0062683C">
      <w:pPr>
        <w:spacing w:after="0" w:line="240" w:lineRule="auto"/>
      </w:pPr>
      <w:r>
        <w:separator/>
      </w:r>
    </w:p>
  </w:footnote>
  <w:footnote w:type="continuationSeparator" w:id="0">
    <w:p w:rsidR="0062683C" w:rsidRDefault="0062683C" w:rsidP="00626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14BC"/>
    <w:rsid w:val="0006187F"/>
    <w:rsid w:val="000776C1"/>
    <w:rsid w:val="000D307D"/>
    <w:rsid w:val="000D6F58"/>
    <w:rsid w:val="00104F7E"/>
    <w:rsid w:val="00167D23"/>
    <w:rsid w:val="00222916"/>
    <w:rsid w:val="0022671B"/>
    <w:rsid w:val="00293FBB"/>
    <w:rsid w:val="002A0821"/>
    <w:rsid w:val="002C6A7F"/>
    <w:rsid w:val="002D575E"/>
    <w:rsid w:val="002F6570"/>
    <w:rsid w:val="0030528E"/>
    <w:rsid w:val="003125BF"/>
    <w:rsid w:val="00352072"/>
    <w:rsid w:val="003D65B2"/>
    <w:rsid w:val="003E657F"/>
    <w:rsid w:val="00457D90"/>
    <w:rsid w:val="00484483"/>
    <w:rsid w:val="004E51D5"/>
    <w:rsid w:val="004E6200"/>
    <w:rsid w:val="0052733D"/>
    <w:rsid w:val="00575931"/>
    <w:rsid w:val="005926EB"/>
    <w:rsid w:val="005952EA"/>
    <w:rsid w:val="0062683C"/>
    <w:rsid w:val="00664B78"/>
    <w:rsid w:val="006C7C6D"/>
    <w:rsid w:val="006F2884"/>
    <w:rsid w:val="0071357B"/>
    <w:rsid w:val="00736832"/>
    <w:rsid w:val="00793767"/>
    <w:rsid w:val="007B4FF7"/>
    <w:rsid w:val="007B73E1"/>
    <w:rsid w:val="007E1B57"/>
    <w:rsid w:val="007E6ABD"/>
    <w:rsid w:val="007F1AB9"/>
    <w:rsid w:val="0086178B"/>
    <w:rsid w:val="008A72D7"/>
    <w:rsid w:val="008B14BC"/>
    <w:rsid w:val="009D2E73"/>
    <w:rsid w:val="00A1181A"/>
    <w:rsid w:val="00A14983"/>
    <w:rsid w:val="00A24BC6"/>
    <w:rsid w:val="00A53D82"/>
    <w:rsid w:val="00A703B2"/>
    <w:rsid w:val="00AA7791"/>
    <w:rsid w:val="00AF3C3F"/>
    <w:rsid w:val="00B66587"/>
    <w:rsid w:val="00B923D8"/>
    <w:rsid w:val="00B96BD7"/>
    <w:rsid w:val="00BB2ED4"/>
    <w:rsid w:val="00BD6AAC"/>
    <w:rsid w:val="00BF7E06"/>
    <w:rsid w:val="00C049C7"/>
    <w:rsid w:val="00C233E3"/>
    <w:rsid w:val="00C41E9A"/>
    <w:rsid w:val="00C52693"/>
    <w:rsid w:val="00C95833"/>
    <w:rsid w:val="00CE1123"/>
    <w:rsid w:val="00D006CB"/>
    <w:rsid w:val="00D04792"/>
    <w:rsid w:val="00D7176A"/>
    <w:rsid w:val="00DC569E"/>
    <w:rsid w:val="00DE2C0A"/>
    <w:rsid w:val="00E038DC"/>
    <w:rsid w:val="00E34AE4"/>
    <w:rsid w:val="00E47BB3"/>
    <w:rsid w:val="00F43CAB"/>
    <w:rsid w:val="00F5294D"/>
    <w:rsid w:val="00FB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6E3636-BBD2-4859-8416-619A1550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268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683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268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683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39F0C-197C-4431-95F9-8001AD842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2017-02-17T19:50:00Z</dcterms:created>
  <dcterms:modified xsi:type="dcterms:W3CDTF">2018-07-06T13:05:00Z</dcterms:modified>
</cp:coreProperties>
</file>