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6CA7" w:rsidRPr="009D6CA7" w:rsidRDefault="009D6CA7" w:rsidP="009D6CA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</w:rPr>
        <w:t>Yerba Buena, 14 de Octubre de 2003</w:t>
      </w:r>
    </w:p>
    <w:p w:rsidR="009D6CA7" w:rsidRPr="009D6CA7" w:rsidRDefault="009D6CA7" w:rsidP="009D6CA7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9D6CA7">
        <w:rPr>
          <w:rFonts w:ascii="Book Antiqua" w:hAnsi="Book Antiqua"/>
          <w:b/>
          <w:sz w:val="24"/>
        </w:rPr>
        <w:t>ORDENANZA Nº 1317</w:t>
      </w:r>
    </w:p>
    <w:p w:rsidR="009D6CA7" w:rsidRPr="009D6CA7" w:rsidRDefault="009D6CA7" w:rsidP="009D6CA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D6CA7">
        <w:rPr>
          <w:rFonts w:ascii="Book Antiqua" w:hAnsi="Book Antiqua"/>
          <w:b/>
          <w:sz w:val="24"/>
        </w:rPr>
        <w:t>VISTO:</w:t>
      </w:r>
    </w:p>
    <w:p w:rsidR="00E368E1" w:rsidRPr="009D6CA7" w:rsidRDefault="009D6CA7" w:rsidP="009D6CA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A70B0" w:rsidRPr="009D6CA7">
        <w:rPr>
          <w:rFonts w:ascii="Book Antiqua" w:hAnsi="Book Antiqua"/>
          <w:sz w:val="24"/>
        </w:rPr>
        <w:t>Expte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3A70B0" w:rsidRPr="009D6CA7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196-M17-S-03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mediante el cual el Sr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Manuel A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R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Sancho Miñano y la Arq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Mónica Ferrari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proponen declarar al Parque Percy Hill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Monumento Cultural y solicitan que el Inmueble Padrón N</w:t>
      </w:r>
      <w:r>
        <w:rPr>
          <w:rFonts w:ascii="Book Antiqua" w:hAnsi="Book Antiqua"/>
          <w:sz w:val="24"/>
        </w:rPr>
        <w:t xml:space="preserve">º </w:t>
      </w:r>
      <w:r w:rsidR="003A70B0" w:rsidRPr="009D6CA7">
        <w:rPr>
          <w:rFonts w:ascii="Book Antiqua" w:hAnsi="Book Antiqua"/>
          <w:sz w:val="24"/>
        </w:rPr>
        <w:t>382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041 sea utilizado para la construcción de edificios para el desarrollo de actividades culturales y servicios de apoyo para su normal funcionamiento</w:t>
      </w:r>
      <w:r>
        <w:rPr>
          <w:rFonts w:ascii="Book Antiqua" w:hAnsi="Book Antiqua"/>
          <w:sz w:val="24"/>
        </w:rPr>
        <w:t xml:space="preserve">; </w:t>
      </w:r>
      <w:r w:rsidR="003A70B0" w:rsidRPr="009D6CA7">
        <w:rPr>
          <w:rFonts w:ascii="Book Antiqua" w:hAnsi="Book Antiqua"/>
          <w:sz w:val="24"/>
        </w:rPr>
        <w:t>y</w:t>
      </w:r>
    </w:p>
    <w:p w:rsidR="009D6CA7" w:rsidRPr="009D6CA7" w:rsidRDefault="009D6CA7" w:rsidP="009D6CA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D6CA7">
        <w:rPr>
          <w:rFonts w:ascii="Book Antiqua" w:hAnsi="Book Antiqua"/>
          <w:b/>
          <w:sz w:val="24"/>
        </w:rPr>
        <w:t>CONSIDERANDO:</w:t>
      </w:r>
    </w:p>
    <w:p w:rsidR="00761F75" w:rsidRPr="009D6CA7" w:rsidRDefault="009D6CA7" w:rsidP="009D6CA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A6898" w:rsidRPr="009D6CA7">
        <w:rPr>
          <w:rFonts w:ascii="Book Antiqua" w:hAnsi="Book Antiqua"/>
          <w:sz w:val="24"/>
        </w:rPr>
        <w:t>Que del Legajo confeccionado por la Arq</w:t>
      </w:r>
      <w:r>
        <w:rPr>
          <w:rFonts w:ascii="Book Antiqua" w:hAnsi="Book Antiqua"/>
          <w:sz w:val="24"/>
        </w:rPr>
        <w:t xml:space="preserve">. </w:t>
      </w:r>
      <w:r w:rsidR="004A6898" w:rsidRPr="009D6CA7">
        <w:rPr>
          <w:rFonts w:ascii="Book Antiqua" w:hAnsi="Book Antiqua"/>
          <w:sz w:val="24"/>
        </w:rPr>
        <w:t>Mónica Ferrari y el Sr</w:t>
      </w:r>
      <w:r>
        <w:rPr>
          <w:rFonts w:ascii="Book Antiqua" w:hAnsi="Book Antiqua"/>
          <w:sz w:val="24"/>
        </w:rPr>
        <w:t xml:space="preserve">. </w:t>
      </w:r>
      <w:r w:rsidR="004A6898" w:rsidRPr="009D6CA7">
        <w:rPr>
          <w:rFonts w:ascii="Book Antiqua" w:hAnsi="Book Antiqua"/>
          <w:sz w:val="24"/>
        </w:rPr>
        <w:t>Manuel A</w:t>
      </w:r>
      <w:r>
        <w:rPr>
          <w:rFonts w:ascii="Book Antiqua" w:hAnsi="Book Antiqua"/>
          <w:sz w:val="24"/>
        </w:rPr>
        <w:t xml:space="preserve">. </w:t>
      </w:r>
      <w:r w:rsidR="004A6898" w:rsidRPr="009D6CA7">
        <w:rPr>
          <w:rFonts w:ascii="Book Antiqua" w:hAnsi="Book Antiqua"/>
          <w:sz w:val="24"/>
        </w:rPr>
        <w:t>R</w:t>
      </w:r>
      <w:r>
        <w:rPr>
          <w:rFonts w:ascii="Book Antiqua" w:hAnsi="Book Antiqua"/>
          <w:sz w:val="24"/>
        </w:rPr>
        <w:t xml:space="preserve">. </w:t>
      </w:r>
      <w:r w:rsidR="004A6898" w:rsidRPr="009D6CA7">
        <w:rPr>
          <w:rFonts w:ascii="Book Antiqua" w:hAnsi="Book Antiqua"/>
          <w:sz w:val="24"/>
        </w:rPr>
        <w:t>Sancho Miñano se desprende la importancia de la preservación del Parque Percy Hill</w:t>
      </w:r>
      <w:r>
        <w:rPr>
          <w:rFonts w:ascii="Book Antiqua" w:hAnsi="Book Antiqua"/>
          <w:sz w:val="24"/>
        </w:rPr>
        <w:t xml:space="preserve">, </w:t>
      </w:r>
      <w:r w:rsidR="004A6898" w:rsidRPr="009D6CA7">
        <w:rPr>
          <w:rFonts w:ascii="Book Antiqua" w:hAnsi="Book Antiqua"/>
          <w:sz w:val="24"/>
        </w:rPr>
        <w:t>en la cual se encuentran variedades de especies arbóreas en vías de extinción y el sotobosque autóctono de Yerba Buena</w:t>
      </w:r>
      <w:r>
        <w:rPr>
          <w:rFonts w:ascii="Book Antiqua" w:hAnsi="Book Antiqua"/>
          <w:sz w:val="24"/>
        </w:rPr>
        <w:t xml:space="preserve">; </w:t>
      </w:r>
    </w:p>
    <w:p w:rsidR="00761F75" w:rsidRPr="009D6CA7" w:rsidRDefault="004A6898" w:rsidP="009D6CA7">
      <w:pPr>
        <w:keepNext/>
        <w:spacing w:after="180" w:line="240" w:lineRule="auto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</w:rPr>
        <w:t>Que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esta reserva natural fue transferida gratuitamente a la Municipalidad por la firma Hill Terán S</w:t>
      </w:r>
      <w:r w:rsidR="009D6CA7">
        <w:rPr>
          <w:rFonts w:ascii="Book Antiqua" w:hAnsi="Book Antiqua"/>
          <w:sz w:val="24"/>
        </w:rPr>
        <w:t xml:space="preserve">. </w:t>
      </w:r>
      <w:r w:rsidRPr="009D6CA7">
        <w:rPr>
          <w:rFonts w:ascii="Book Antiqua" w:hAnsi="Book Antiqua"/>
          <w:sz w:val="24"/>
        </w:rPr>
        <w:t>A</w:t>
      </w:r>
      <w:r w:rsidR="009D6CA7">
        <w:rPr>
          <w:rFonts w:ascii="Book Antiqua" w:hAnsi="Book Antiqua"/>
          <w:sz w:val="24"/>
        </w:rPr>
        <w:t xml:space="preserve">. </w:t>
      </w:r>
      <w:r w:rsidRPr="009D6CA7">
        <w:rPr>
          <w:rFonts w:ascii="Book Antiqua" w:hAnsi="Book Antiqua"/>
          <w:sz w:val="24"/>
        </w:rPr>
        <w:t>con la suscripción de un convenio mediante el cual se obliga a conservar el bosque natural existente declarándolo Parque Público y ponerlo a disposición de estudiosos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colegios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escuelas y turistas</w:t>
      </w:r>
      <w:r w:rsidR="009D6CA7">
        <w:rPr>
          <w:rFonts w:ascii="Book Antiqua" w:hAnsi="Book Antiqua"/>
          <w:sz w:val="24"/>
        </w:rPr>
        <w:t xml:space="preserve">; </w:t>
      </w:r>
    </w:p>
    <w:p w:rsidR="00761F75" w:rsidRPr="009D6CA7" w:rsidRDefault="003A70B0" w:rsidP="009D6CA7">
      <w:pPr>
        <w:keepNext/>
        <w:spacing w:after="180" w:line="240" w:lineRule="auto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</w:rPr>
        <w:t>Que para cumplimentar con el cargo de la donación efectuada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es necesario contar con un inmueble donde se puedan desarrollar las actividades culturales y de apoyo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conforme a lo establecido en Ley nacional de Parques Nacionales N</w:t>
      </w:r>
      <w:r w:rsidR="009D6CA7">
        <w:rPr>
          <w:rFonts w:ascii="Book Antiqua" w:hAnsi="Book Antiqua"/>
          <w:sz w:val="24"/>
        </w:rPr>
        <w:t xml:space="preserve">º </w:t>
      </w:r>
      <w:r w:rsidRPr="009D6CA7">
        <w:rPr>
          <w:rFonts w:ascii="Book Antiqua" w:hAnsi="Book Antiqua"/>
          <w:sz w:val="24"/>
        </w:rPr>
        <w:t>13</w:t>
      </w:r>
      <w:r w:rsidR="009D6CA7">
        <w:rPr>
          <w:rFonts w:ascii="Book Antiqua" w:hAnsi="Book Antiqua"/>
          <w:sz w:val="24"/>
        </w:rPr>
        <w:t xml:space="preserve">. </w:t>
      </w:r>
      <w:r w:rsidRPr="009D6CA7">
        <w:rPr>
          <w:rFonts w:ascii="Book Antiqua" w:hAnsi="Book Antiqua"/>
          <w:sz w:val="24"/>
        </w:rPr>
        <w:t>273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en su Art</w:t>
      </w:r>
      <w:r w:rsidR="009D6CA7">
        <w:rPr>
          <w:rFonts w:ascii="Book Antiqua" w:hAnsi="Book Antiqua"/>
          <w:sz w:val="24"/>
        </w:rPr>
        <w:t xml:space="preserve">. </w:t>
      </w:r>
      <w:r w:rsidRPr="009D6CA7">
        <w:rPr>
          <w:rFonts w:ascii="Book Antiqua" w:hAnsi="Book Antiqua"/>
          <w:sz w:val="24"/>
        </w:rPr>
        <w:t>N</w:t>
      </w:r>
      <w:r w:rsidR="009D6CA7">
        <w:rPr>
          <w:rFonts w:ascii="Book Antiqua" w:hAnsi="Book Antiqua"/>
          <w:sz w:val="24"/>
        </w:rPr>
        <w:t xml:space="preserve">º </w:t>
      </w:r>
      <w:r w:rsidRPr="009D6CA7">
        <w:rPr>
          <w:rFonts w:ascii="Book Antiqua" w:hAnsi="Book Antiqua"/>
          <w:sz w:val="24"/>
        </w:rPr>
        <w:t>8</w:t>
      </w:r>
      <w:r w:rsidR="009D6CA7">
        <w:rPr>
          <w:rFonts w:ascii="Book Antiqua" w:hAnsi="Book Antiqua"/>
          <w:sz w:val="24"/>
        </w:rPr>
        <w:t xml:space="preserve">: </w:t>
      </w:r>
      <w:r w:rsidRPr="009D6CA7">
        <w:rPr>
          <w:rFonts w:ascii="Book Antiqua" w:hAnsi="Book Antiqua"/>
          <w:sz w:val="24"/>
        </w:rPr>
        <w:t>“Serán Monumentos Naturales las áreas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cosas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especies vivas de animales o plantas de interés estético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valor histórico o científico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a los cuales se les acuerda protección absoluta</w:t>
      </w:r>
      <w:r w:rsidR="009D6CA7">
        <w:rPr>
          <w:rFonts w:ascii="Book Antiqua" w:hAnsi="Book Antiqua"/>
          <w:sz w:val="24"/>
        </w:rPr>
        <w:t xml:space="preserve">. </w:t>
      </w:r>
      <w:r w:rsidRPr="009D6CA7">
        <w:rPr>
          <w:rFonts w:ascii="Book Antiqua" w:hAnsi="Book Antiqua"/>
          <w:sz w:val="24"/>
        </w:rPr>
        <w:t>Serán inviolables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no pudiendo realizarse en ellos o respecto a ellos actividad alguna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con excepción de las inspecciones oficiales e investigaciones científicas por la autoridad de aplicación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y la necesaria para su cuidado y atención de los visitantes”</w:t>
      </w:r>
      <w:r w:rsidR="009D6CA7">
        <w:rPr>
          <w:rFonts w:ascii="Book Antiqua" w:hAnsi="Book Antiqua"/>
          <w:sz w:val="24"/>
        </w:rPr>
        <w:t xml:space="preserve">. </w:t>
      </w:r>
      <w:r w:rsidRPr="009D6CA7">
        <w:rPr>
          <w:rFonts w:ascii="Book Antiqua" w:hAnsi="Book Antiqua"/>
          <w:sz w:val="24"/>
        </w:rPr>
        <w:t>Para lo cual el inmueble colindante al sur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calle de por medio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reúne las condiciones para tal fin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por su ubicación y dimensiones</w:t>
      </w:r>
      <w:r w:rsidR="009D6CA7">
        <w:rPr>
          <w:rFonts w:ascii="Book Antiqua" w:hAnsi="Book Antiqua"/>
          <w:sz w:val="24"/>
        </w:rPr>
        <w:t xml:space="preserve">, </w:t>
      </w:r>
    </w:p>
    <w:p w:rsidR="00761F75" w:rsidRPr="009D6CA7" w:rsidRDefault="0030562D" w:rsidP="009D6CA7">
      <w:pPr>
        <w:keepNext/>
        <w:spacing w:after="180" w:line="240" w:lineRule="auto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</w:rPr>
        <w:t>Que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la Municipalidad de Yerba Buena mediante Decreto N</w:t>
      </w:r>
      <w:r w:rsidR="009D6CA7">
        <w:rPr>
          <w:rFonts w:ascii="Book Antiqua" w:hAnsi="Book Antiqua"/>
          <w:sz w:val="24"/>
        </w:rPr>
        <w:t xml:space="preserve">º </w:t>
      </w:r>
      <w:r w:rsidRPr="009D6CA7">
        <w:rPr>
          <w:rFonts w:ascii="Book Antiqua" w:hAnsi="Book Antiqua"/>
          <w:sz w:val="24"/>
        </w:rPr>
        <w:t>024/91 de fecha 13/12/91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le otorgó al Rotary Club de Yerba Buena el padrinazgo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y ésa entidad fue la que se encargó de la realización de obras de iluminación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caminería y cerramiento para seguridad y protección</w:t>
      </w:r>
      <w:r w:rsidR="009D6CA7">
        <w:rPr>
          <w:rFonts w:ascii="Book Antiqua" w:hAnsi="Book Antiqua"/>
          <w:sz w:val="24"/>
        </w:rPr>
        <w:t xml:space="preserve">; </w:t>
      </w:r>
    </w:p>
    <w:p w:rsidR="00761F75" w:rsidRPr="009D6CA7" w:rsidRDefault="0030562D" w:rsidP="009D6CA7">
      <w:pPr>
        <w:keepNext/>
        <w:spacing w:after="180" w:line="240" w:lineRule="auto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</w:rPr>
        <w:t>Que así mismo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el Rotary Club propone la construcción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 xml:space="preserve">a su cargo y bajo la supervisión de la </w:t>
      </w:r>
      <w:r w:rsidR="00515CDD" w:rsidRPr="009D6CA7">
        <w:rPr>
          <w:rFonts w:ascii="Book Antiqua" w:hAnsi="Book Antiqua"/>
          <w:sz w:val="24"/>
        </w:rPr>
        <w:t>Municipalidad</w:t>
      </w:r>
      <w:r w:rsidRPr="009D6CA7">
        <w:rPr>
          <w:rFonts w:ascii="Book Antiqua" w:hAnsi="Book Antiqua"/>
          <w:sz w:val="24"/>
        </w:rPr>
        <w:t xml:space="preserve"> de Yerba Buena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de una biblioteca pública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museo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sala de audiovisuales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administración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merchandaising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gastronomía y descanso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sanitarios</w:t>
      </w:r>
      <w:r w:rsidR="009D6CA7">
        <w:rPr>
          <w:rFonts w:ascii="Book Antiqua" w:hAnsi="Book Antiqua"/>
          <w:sz w:val="24"/>
        </w:rPr>
        <w:t xml:space="preserve">; </w:t>
      </w:r>
      <w:r w:rsidRPr="009D6CA7">
        <w:rPr>
          <w:rFonts w:ascii="Book Antiqua" w:hAnsi="Book Antiqua"/>
          <w:sz w:val="24"/>
        </w:rPr>
        <w:t>como así también las instalaciones necesarias para el depósito de herramientas y elementos para el normal funcionamiento</w:t>
      </w:r>
      <w:r w:rsidR="009D6CA7">
        <w:rPr>
          <w:rFonts w:ascii="Book Antiqua" w:hAnsi="Book Antiqua"/>
          <w:sz w:val="24"/>
        </w:rPr>
        <w:t xml:space="preserve">; </w:t>
      </w:r>
    </w:p>
    <w:p w:rsidR="00761F75" w:rsidRPr="009D6CA7" w:rsidRDefault="00B06DA5" w:rsidP="009D6CA7">
      <w:pPr>
        <w:keepNext/>
        <w:spacing w:after="180" w:line="240" w:lineRule="auto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</w:rPr>
        <w:t>Por ello y en uso de las facultades que le confiere el Decreto N</w:t>
      </w:r>
      <w:r w:rsidR="009D6CA7">
        <w:rPr>
          <w:rFonts w:ascii="Book Antiqua" w:hAnsi="Book Antiqua"/>
          <w:sz w:val="24"/>
        </w:rPr>
        <w:t xml:space="preserve">º </w:t>
      </w:r>
      <w:r w:rsidRPr="009D6CA7">
        <w:rPr>
          <w:rFonts w:ascii="Book Antiqua" w:hAnsi="Book Antiqua"/>
          <w:sz w:val="24"/>
        </w:rPr>
        <w:t>863/14</w:t>
      </w:r>
      <w:r w:rsidR="00761F75" w:rsidRPr="009D6CA7">
        <w:rPr>
          <w:rFonts w:ascii="Book Antiqua" w:hAnsi="Book Antiqua"/>
          <w:sz w:val="24"/>
        </w:rPr>
        <w:t xml:space="preserve"> </w:t>
      </w:r>
      <w:r w:rsidR="009D6CA7">
        <w:rPr>
          <w:rFonts w:ascii="Book Antiqua" w:hAnsi="Book Antiqua"/>
          <w:sz w:val="24"/>
        </w:rPr>
        <w:t xml:space="preserve"> (</w:t>
      </w:r>
      <w:r w:rsidRPr="009D6CA7">
        <w:rPr>
          <w:rFonts w:ascii="Book Antiqua" w:hAnsi="Book Antiqua"/>
          <w:sz w:val="24"/>
        </w:rPr>
        <w:t>MGyJ</w:t>
      </w:r>
      <w:r w:rsidR="009D6CA7">
        <w:rPr>
          <w:rFonts w:ascii="Book Antiqua" w:hAnsi="Book Antiqua"/>
          <w:sz w:val="24"/>
        </w:rPr>
        <w:t xml:space="preserve">) </w:t>
      </w:r>
      <w:r w:rsidR="00761F75" w:rsidRPr="009D6CA7">
        <w:rPr>
          <w:rFonts w:ascii="Book Antiqua" w:hAnsi="Book Antiqua"/>
          <w:sz w:val="24"/>
        </w:rPr>
        <w:t xml:space="preserve"> </w:t>
      </w:r>
      <w:r w:rsidRPr="009D6CA7">
        <w:rPr>
          <w:rFonts w:ascii="Book Antiqua" w:hAnsi="Book Antiqua"/>
          <w:sz w:val="24"/>
        </w:rPr>
        <w:t>de fecha 06 de Mayo de 2003</w:t>
      </w:r>
      <w:r w:rsidR="009D6CA7">
        <w:rPr>
          <w:rFonts w:ascii="Book Antiqua" w:hAnsi="Book Antiqua"/>
          <w:sz w:val="24"/>
        </w:rPr>
        <w:t xml:space="preserve">, </w:t>
      </w:r>
      <w:r w:rsidRPr="009D6CA7">
        <w:rPr>
          <w:rFonts w:ascii="Book Antiqua" w:hAnsi="Book Antiqua"/>
          <w:sz w:val="24"/>
        </w:rPr>
        <w:t>emitida por el Poder Ejecutivo Provincial</w:t>
      </w:r>
      <w:r w:rsidR="009D6CA7">
        <w:rPr>
          <w:rFonts w:ascii="Book Antiqua" w:hAnsi="Book Antiqua"/>
          <w:sz w:val="24"/>
        </w:rPr>
        <w:t xml:space="preserve">; </w:t>
      </w:r>
    </w:p>
    <w:p w:rsidR="009D6CA7" w:rsidRPr="009D6CA7" w:rsidRDefault="009D6CA7" w:rsidP="009D6CA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D6CA7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761F75" w:rsidRPr="009D6CA7" w:rsidRDefault="009D6CA7" w:rsidP="009D6CA7">
      <w:pPr>
        <w:keepNext/>
        <w:spacing w:after="180" w:line="240" w:lineRule="auto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  <w:u w:val="single"/>
        </w:rPr>
        <w:lastRenderedPageBreak/>
        <w:t>ARTÍCULO PRIMERO</w:t>
      </w:r>
      <w:r>
        <w:rPr>
          <w:rFonts w:ascii="Book Antiqua" w:hAnsi="Book Antiqua"/>
          <w:sz w:val="24"/>
        </w:rPr>
        <w:t xml:space="preserve">: </w:t>
      </w:r>
      <w:r w:rsidR="003A70B0" w:rsidRPr="009D6CA7">
        <w:rPr>
          <w:rFonts w:ascii="Book Antiqua" w:hAnsi="Book Antiqua"/>
          <w:sz w:val="24"/>
        </w:rPr>
        <w:t>Declarase BIEN DE INTERES MUNICIPAL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como componente del Patrimonio Cultural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al Parque Percy Hill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inmueble Padrón N</w:t>
      </w:r>
      <w:r>
        <w:rPr>
          <w:rFonts w:ascii="Book Antiqua" w:hAnsi="Book Antiqua"/>
          <w:sz w:val="24"/>
        </w:rPr>
        <w:t xml:space="preserve">º </w:t>
      </w:r>
      <w:r w:rsidR="003A70B0" w:rsidRPr="009D6CA7">
        <w:rPr>
          <w:rFonts w:ascii="Book Antiqua" w:hAnsi="Book Antiqua"/>
          <w:sz w:val="24"/>
        </w:rPr>
        <w:t>483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065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ubicado entre calles Perú al norte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Pedro de Villalba al Sur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calle Lola Mora al Oeste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propiedad de la Municipalidad de Yerba Buena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de conformidad con la documentación obrante en el Legajo confeccionado a tal fin</w:t>
      </w:r>
      <w:r>
        <w:rPr>
          <w:rFonts w:ascii="Book Antiqua" w:hAnsi="Book Antiqua"/>
          <w:sz w:val="24"/>
        </w:rPr>
        <w:t xml:space="preserve">. </w:t>
      </w:r>
    </w:p>
    <w:p w:rsidR="00761F75" w:rsidRPr="009D6CA7" w:rsidRDefault="009D6CA7" w:rsidP="009D6CA7">
      <w:pPr>
        <w:keepNext/>
        <w:spacing w:after="180" w:line="240" w:lineRule="auto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A70B0" w:rsidRPr="009D6CA7">
        <w:rPr>
          <w:rFonts w:ascii="Book Antiqua" w:hAnsi="Book Antiqua"/>
          <w:sz w:val="24"/>
        </w:rPr>
        <w:t>Destinase el inmueble Padrón N</w:t>
      </w:r>
      <w:r>
        <w:rPr>
          <w:rFonts w:ascii="Book Antiqua" w:hAnsi="Book Antiqua"/>
          <w:sz w:val="24"/>
        </w:rPr>
        <w:t xml:space="preserve">º </w:t>
      </w:r>
      <w:r w:rsidR="003A70B0" w:rsidRPr="009D6CA7">
        <w:rPr>
          <w:rFonts w:ascii="Book Antiqua" w:hAnsi="Book Antiqua"/>
          <w:sz w:val="24"/>
        </w:rPr>
        <w:t>382</w:t>
      </w:r>
      <w:r>
        <w:rPr>
          <w:rFonts w:ascii="Book Antiqua" w:hAnsi="Book Antiqua"/>
          <w:sz w:val="24"/>
        </w:rPr>
        <w:t xml:space="preserve">. </w:t>
      </w:r>
      <w:r w:rsidR="003A70B0" w:rsidRPr="009D6CA7">
        <w:rPr>
          <w:rFonts w:ascii="Book Antiqua" w:hAnsi="Book Antiqua"/>
          <w:sz w:val="24"/>
        </w:rPr>
        <w:t>041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ubicado en esquina Sureste de calles Pedro de Villalba y Lola Mora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para la construcción de una biblioteca Pública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museo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sala de audiovisuales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administración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merchandaising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gastronomía y descanso</w:t>
      </w:r>
      <w:r>
        <w:rPr>
          <w:rFonts w:ascii="Book Antiqua" w:hAnsi="Book Antiqua"/>
          <w:sz w:val="24"/>
        </w:rPr>
        <w:t xml:space="preserve">, </w:t>
      </w:r>
      <w:r w:rsidR="003A70B0" w:rsidRPr="009D6CA7">
        <w:rPr>
          <w:rFonts w:ascii="Book Antiqua" w:hAnsi="Book Antiqua"/>
          <w:sz w:val="24"/>
        </w:rPr>
        <w:t>y edificios de apoyo para la realización de actividades educacionales y culturales relacionadas con el Parque Percy Hill y todo aquello que implique un aporte cultural para la comunidad educativa y la población en general</w:t>
      </w:r>
      <w:r>
        <w:rPr>
          <w:rFonts w:ascii="Book Antiqua" w:hAnsi="Book Antiqua"/>
          <w:sz w:val="24"/>
        </w:rPr>
        <w:t xml:space="preserve">. </w:t>
      </w:r>
    </w:p>
    <w:p w:rsidR="00761F75" w:rsidRPr="009D6CA7" w:rsidRDefault="009D6CA7" w:rsidP="009D6CA7">
      <w:pPr>
        <w:keepNext/>
        <w:spacing w:after="180" w:line="240" w:lineRule="auto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515CDD" w:rsidRPr="009D6CA7">
        <w:rPr>
          <w:rFonts w:ascii="Book Antiqua" w:hAnsi="Book Antiqua"/>
          <w:sz w:val="24"/>
        </w:rPr>
        <w:t>Facultase al Rotary Club de Yerba Buena</w:t>
      </w:r>
      <w:r>
        <w:rPr>
          <w:rFonts w:ascii="Book Antiqua" w:hAnsi="Book Antiqua"/>
          <w:sz w:val="24"/>
        </w:rPr>
        <w:t xml:space="preserve">, </w:t>
      </w:r>
      <w:r w:rsidR="00515CDD" w:rsidRPr="009D6CA7">
        <w:rPr>
          <w:rFonts w:ascii="Book Antiqua" w:hAnsi="Book Antiqua"/>
          <w:sz w:val="24"/>
        </w:rPr>
        <w:t>en nombre de la Municipalidad de Yerba Buena</w:t>
      </w:r>
      <w:r>
        <w:rPr>
          <w:rFonts w:ascii="Book Antiqua" w:hAnsi="Book Antiqua"/>
          <w:sz w:val="24"/>
        </w:rPr>
        <w:t xml:space="preserve">, </w:t>
      </w:r>
      <w:r w:rsidR="00515CDD" w:rsidRPr="009D6CA7">
        <w:rPr>
          <w:rFonts w:ascii="Book Antiqua" w:hAnsi="Book Antiqua"/>
          <w:sz w:val="24"/>
        </w:rPr>
        <w:t>a iniciar las gestiones necesarias para la obtención de los fondos destinados a la realización de las edificaciones</w:t>
      </w:r>
      <w:r>
        <w:rPr>
          <w:rFonts w:ascii="Book Antiqua" w:hAnsi="Book Antiqua"/>
          <w:sz w:val="24"/>
        </w:rPr>
        <w:t xml:space="preserve">. </w:t>
      </w:r>
      <w:r w:rsidR="00515CDD" w:rsidRPr="009D6CA7">
        <w:rPr>
          <w:rFonts w:ascii="Book Antiqua" w:hAnsi="Book Antiqua"/>
          <w:sz w:val="24"/>
        </w:rPr>
        <w:t>Dicha entidad deberá presentar a la Municipalidad de Yerba Buena la documentación técnica correspondiente para su aprobación</w:t>
      </w:r>
      <w:r>
        <w:rPr>
          <w:rFonts w:ascii="Book Antiqua" w:hAnsi="Book Antiqua"/>
          <w:sz w:val="24"/>
        </w:rPr>
        <w:t xml:space="preserve">, </w:t>
      </w:r>
      <w:r w:rsidR="00515CDD" w:rsidRPr="009D6CA7">
        <w:rPr>
          <w:rFonts w:ascii="Book Antiqua" w:hAnsi="Book Antiqua"/>
          <w:sz w:val="24"/>
        </w:rPr>
        <w:t>previo a la iniciación de cualquier obra</w:t>
      </w:r>
      <w:r>
        <w:rPr>
          <w:rFonts w:ascii="Book Antiqua" w:hAnsi="Book Antiqua"/>
          <w:sz w:val="24"/>
        </w:rPr>
        <w:t xml:space="preserve">. </w:t>
      </w:r>
    </w:p>
    <w:p w:rsidR="006F2884" w:rsidRPr="009D6CA7" w:rsidRDefault="009D6CA7" w:rsidP="009D6CA7">
      <w:pPr>
        <w:keepNext/>
        <w:spacing w:after="180" w:line="240" w:lineRule="auto"/>
        <w:rPr>
          <w:rFonts w:ascii="Book Antiqua" w:hAnsi="Book Antiqua"/>
          <w:sz w:val="24"/>
        </w:rPr>
      </w:pPr>
      <w:r w:rsidRPr="009D6CA7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B27E3C" w:rsidRPr="009D6CA7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B27E3C" w:rsidRPr="009D6CA7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9D6CA7" w:rsidSect="009D6CA7">
      <w:footerReference w:type="default" r:id="rId8"/>
      <w:pgSz w:w="11906" w:h="16838"/>
      <w:pgMar w:top="1417" w:right="1134" w:bottom="1134" w:left="1701" w:header="709" w:footer="709" w:gutter="0"/>
      <w:pgNumType w:start="120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19FC" w:rsidRDefault="00CC19FC" w:rsidP="00CC19FC">
      <w:pPr>
        <w:spacing w:after="0" w:line="240" w:lineRule="auto"/>
      </w:pPr>
      <w:r>
        <w:separator/>
      </w:r>
    </w:p>
  </w:endnote>
  <w:endnote w:type="continuationSeparator" w:id="0">
    <w:p w:rsidR="00CC19FC" w:rsidRDefault="00CC19FC" w:rsidP="00CC1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19FC" w:rsidRPr="003A71BB" w:rsidRDefault="00CC19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19FC" w:rsidRDefault="00CC19FC" w:rsidP="00CC19FC">
      <w:pPr>
        <w:spacing w:after="0" w:line="240" w:lineRule="auto"/>
      </w:pPr>
      <w:r>
        <w:separator/>
      </w:r>
    </w:p>
  </w:footnote>
  <w:footnote w:type="continuationSeparator" w:id="0">
    <w:p w:rsidR="00CC19FC" w:rsidRDefault="00CC19FC" w:rsidP="00CC19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27E3C"/>
    <w:rsid w:val="00050739"/>
    <w:rsid w:val="00062FC2"/>
    <w:rsid w:val="000776C1"/>
    <w:rsid w:val="000B36A5"/>
    <w:rsid w:val="000D6F58"/>
    <w:rsid w:val="000F0FBD"/>
    <w:rsid w:val="00113ADD"/>
    <w:rsid w:val="002210B0"/>
    <w:rsid w:val="00222916"/>
    <w:rsid w:val="002D575E"/>
    <w:rsid w:val="0030562D"/>
    <w:rsid w:val="003808D2"/>
    <w:rsid w:val="003A70B0"/>
    <w:rsid w:val="003A71BB"/>
    <w:rsid w:val="003B6CF0"/>
    <w:rsid w:val="003E657F"/>
    <w:rsid w:val="003E7DDB"/>
    <w:rsid w:val="00403CA2"/>
    <w:rsid w:val="004044F9"/>
    <w:rsid w:val="00427AB5"/>
    <w:rsid w:val="004416FD"/>
    <w:rsid w:val="00445F63"/>
    <w:rsid w:val="004A6898"/>
    <w:rsid w:val="004D0BBD"/>
    <w:rsid w:val="004E5DCD"/>
    <w:rsid w:val="0050402B"/>
    <w:rsid w:val="00515CDD"/>
    <w:rsid w:val="0055763E"/>
    <w:rsid w:val="005952EA"/>
    <w:rsid w:val="005967C6"/>
    <w:rsid w:val="005F2365"/>
    <w:rsid w:val="0062034A"/>
    <w:rsid w:val="00630112"/>
    <w:rsid w:val="006F2884"/>
    <w:rsid w:val="00752698"/>
    <w:rsid w:val="00761F75"/>
    <w:rsid w:val="007B73E1"/>
    <w:rsid w:val="007E6ABD"/>
    <w:rsid w:val="007F1AB9"/>
    <w:rsid w:val="00883C76"/>
    <w:rsid w:val="0093307D"/>
    <w:rsid w:val="009B1BFA"/>
    <w:rsid w:val="009C49CE"/>
    <w:rsid w:val="009D6CA7"/>
    <w:rsid w:val="00A568B8"/>
    <w:rsid w:val="00A60D16"/>
    <w:rsid w:val="00A62CA3"/>
    <w:rsid w:val="00A703B2"/>
    <w:rsid w:val="00B06DA5"/>
    <w:rsid w:val="00B27E3C"/>
    <w:rsid w:val="00B56085"/>
    <w:rsid w:val="00B923D8"/>
    <w:rsid w:val="00BA1BBE"/>
    <w:rsid w:val="00BB2ED4"/>
    <w:rsid w:val="00BC5C68"/>
    <w:rsid w:val="00BD2511"/>
    <w:rsid w:val="00C049C7"/>
    <w:rsid w:val="00C64D13"/>
    <w:rsid w:val="00C91196"/>
    <w:rsid w:val="00CB0954"/>
    <w:rsid w:val="00CC19FC"/>
    <w:rsid w:val="00CC6B6A"/>
    <w:rsid w:val="00CE1123"/>
    <w:rsid w:val="00CE5B84"/>
    <w:rsid w:val="00D706AA"/>
    <w:rsid w:val="00D817FB"/>
    <w:rsid w:val="00DA2102"/>
    <w:rsid w:val="00DA3B22"/>
    <w:rsid w:val="00E342CB"/>
    <w:rsid w:val="00E34AE4"/>
    <w:rsid w:val="00E368E1"/>
    <w:rsid w:val="00E47BB3"/>
    <w:rsid w:val="00E55D94"/>
    <w:rsid w:val="00E57839"/>
    <w:rsid w:val="00E87327"/>
    <w:rsid w:val="00EA71EA"/>
    <w:rsid w:val="00FA0618"/>
    <w:rsid w:val="00FE1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5AD6699-BE15-4749-B906-10D0717EB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C19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C19F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C19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C19F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9A65A6-16A7-4B04-BCF2-DA93F86A3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2</Pages>
  <Words>615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2017-10-04T15:17:00Z</cp:lastPrinted>
  <dcterms:created xsi:type="dcterms:W3CDTF">2017-04-04T22:37:00Z</dcterms:created>
  <dcterms:modified xsi:type="dcterms:W3CDTF">2018-07-06T13:09:00Z</dcterms:modified>
</cp:coreProperties>
</file>