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C34" w:rsidRPr="00C30C34" w:rsidRDefault="00C30C34" w:rsidP="00C30C34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30C34">
        <w:rPr>
          <w:rFonts w:ascii="Book Antiqua" w:hAnsi="Book Antiqua"/>
          <w:bCs/>
          <w:lang w:val="es-AR"/>
        </w:rPr>
        <w:t>Yerba Buena, 16 de Marzo de 2006</w:t>
      </w:r>
    </w:p>
    <w:p w:rsidR="00C30C34" w:rsidRPr="00C30C34" w:rsidRDefault="00C30C34" w:rsidP="00C30C34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C30C34">
        <w:rPr>
          <w:rFonts w:ascii="Book Antiqua" w:hAnsi="Book Antiqua"/>
          <w:b/>
          <w:bCs/>
          <w:lang w:val="es-AR"/>
        </w:rPr>
        <w:t>ORDENANZA Nº 1501</w:t>
      </w:r>
    </w:p>
    <w:p w:rsidR="00C30C34" w:rsidRPr="00C30C34" w:rsidRDefault="00C30C34" w:rsidP="00C30C34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C30C34">
        <w:rPr>
          <w:rFonts w:ascii="Book Antiqua" w:hAnsi="Book Antiqua"/>
          <w:b/>
          <w:bCs/>
          <w:lang w:val="es-AR"/>
        </w:rPr>
        <w:t>VISTO:</w:t>
      </w:r>
    </w:p>
    <w:p w:rsidR="00F47F22" w:rsidRPr="00C30C34" w:rsidRDefault="00C30C34" w:rsidP="00C30C34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763013" w:rsidRPr="00C30C34">
        <w:rPr>
          <w:rFonts w:ascii="Book Antiqua" w:hAnsi="Book Antiqua"/>
          <w:lang w:val="es-AR"/>
        </w:rPr>
        <w:t>La falta de nominación de la plaza ubicada entre calles</w:t>
      </w:r>
      <w:r>
        <w:rPr>
          <w:rFonts w:ascii="Book Antiqua" w:hAnsi="Book Antiqua"/>
          <w:lang w:val="es-AR"/>
        </w:rPr>
        <w:t xml:space="preserve">: </w:t>
      </w:r>
      <w:r w:rsidR="00763013" w:rsidRPr="00C30C34">
        <w:rPr>
          <w:rFonts w:ascii="Book Antiqua" w:hAnsi="Book Antiqua"/>
          <w:lang w:val="es-AR"/>
        </w:rPr>
        <w:t>Las Rosas al Este</w:t>
      </w:r>
      <w:r>
        <w:rPr>
          <w:rFonts w:ascii="Book Antiqua" w:hAnsi="Book Antiqua"/>
          <w:lang w:val="es-AR"/>
        </w:rPr>
        <w:t xml:space="preserve">; </w:t>
      </w:r>
      <w:r w:rsidR="00763013" w:rsidRPr="00C30C34">
        <w:rPr>
          <w:rFonts w:ascii="Book Antiqua" w:hAnsi="Book Antiqua"/>
          <w:lang w:val="es-AR"/>
        </w:rPr>
        <w:t>Pasaje Rusiñol al Oeste</w:t>
      </w:r>
      <w:r>
        <w:rPr>
          <w:rFonts w:ascii="Book Antiqua" w:hAnsi="Book Antiqua"/>
          <w:lang w:val="es-AR"/>
        </w:rPr>
        <w:t xml:space="preserve">; </w:t>
      </w:r>
      <w:r w:rsidR="00763013" w:rsidRPr="00C30C34">
        <w:rPr>
          <w:rFonts w:ascii="Book Antiqua" w:hAnsi="Book Antiqua"/>
          <w:lang w:val="es-AR"/>
        </w:rPr>
        <w:t>Paraguay al Norte y Pedro de Villalba al Sur</w:t>
      </w:r>
      <w:r>
        <w:rPr>
          <w:rFonts w:ascii="Book Antiqua" w:hAnsi="Book Antiqua"/>
          <w:lang w:val="es-AR"/>
        </w:rPr>
        <w:t xml:space="preserve">; </w:t>
      </w:r>
      <w:r w:rsidR="00763013" w:rsidRPr="00C30C34">
        <w:rPr>
          <w:rFonts w:ascii="Book Antiqua" w:hAnsi="Book Antiqua"/>
          <w:lang w:val="es-AR"/>
        </w:rPr>
        <w:t>y</w:t>
      </w:r>
    </w:p>
    <w:p w:rsidR="00C30C34" w:rsidRPr="00C30C34" w:rsidRDefault="00C30C34" w:rsidP="00C30C34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30C34">
        <w:rPr>
          <w:rFonts w:ascii="Book Antiqua" w:hAnsi="Book Antiqua"/>
          <w:b/>
          <w:bCs/>
        </w:rPr>
        <w:t>CONSIDERANDO:</w:t>
      </w:r>
    </w:p>
    <w:p w:rsidR="004F47B2" w:rsidRPr="00C30C34" w:rsidRDefault="00C30C34" w:rsidP="00C30C34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63013" w:rsidRPr="00C30C34">
        <w:rPr>
          <w:rFonts w:ascii="Book Antiqua" w:hAnsi="Book Antiqua"/>
        </w:rPr>
        <w:t>Que en la Ciudad de Yerba Buena no existe aún una plaza que honre la memoria del Periodista</w:t>
      </w:r>
      <w:r>
        <w:rPr>
          <w:rFonts w:ascii="Book Antiqua" w:hAnsi="Book Antiqua"/>
        </w:rPr>
        <w:t xml:space="preserve">, </w:t>
      </w:r>
      <w:r w:rsidR="00763013" w:rsidRPr="00C30C34">
        <w:rPr>
          <w:rFonts w:ascii="Book Antiqua" w:hAnsi="Book Antiqua"/>
        </w:rPr>
        <w:t>Abogado y General Don Manuel José Joaquín del Sagrado Corazón de Jesús Belgrano</w:t>
      </w:r>
      <w:r>
        <w:rPr>
          <w:rFonts w:ascii="Book Antiqua" w:hAnsi="Book Antiqua"/>
        </w:rPr>
        <w:t xml:space="preserve">; </w:t>
      </w:r>
    </w:p>
    <w:p w:rsidR="004F47B2" w:rsidRPr="00C30C34" w:rsidRDefault="00763013" w:rsidP="00C30C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30C34">
        <w:rPr>
          <w:rFonts w:ascii="Book Antiqua" w:hAnsi="Book Antiqua"/>
        </w:rPr>
        <w:t>Que una forma de mantener viva la historia y transmitirla de generación en generación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es evitando que los próceres que gestaron nuestra Patria caigan en el inexplicable olvido al que sin darnos cuenta vamos aceptando</w:t>
      </w:r>
      <w:r w:rsidR="00C30C34">
        <w:rPr>
          <w:rFonts w:ascii="Book Antiqua" w:hAnsi="Book Antiqua"/>
        </w:rPr>
        <w:t xml:space="preserve">; </w:t>
      </w:r>
    </w:p>
    <w:p w:rsidR="004F47B2" w:rsidRPr="00C30C34" w:rsidRDefault="00763013" w:rsidP="00C30C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30C34">
        <w:rPr>
          <w:rFonts w:ascii="Book Antiqua" w:hAnsi="Book Antiqua"/>
        </w:rPr>
        <w:t>Que el Doctor y General Manuel Belgrano posee una muy íntima relación con el pueblo Tucumano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a partir de haber sido el protagonista insoslayable de la heroica gesta del 24 de Setiembre de 1812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cuando acompañado y empujado por el fervor popular y los sueños libertarios de nuestra población y a pesar de sus ya diezmadas huestes regulares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enfrentó con bravura y pletórico de esperanza al avasallante ejército español en la celebrada Batalla de Tucumán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cubriendo de gloria un capítulo más de nuestra historia Provincial y Nacional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Batalla ésta y reconocida hoy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como la que marcó el fin de la dominación del colonizador y abrió ventanas de libertad a la nueva Nación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aún en pañales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Según cronistas y la tradición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buena parte de la batalla se desarrolló en el territorio que hoy comprende nuestro Municipio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seguramente regado con la sangre de esa gente que confió en un verdadero líder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legándonos todos ellos la libertad e independencia que gozamos</w:t>
      </w:r>
      <w:r w:rsidR="00C30C34">
        <w:rPr>
          <w:rFonts w:ascii="Book Antiqua" w:hAnsi="Book Antiqua"/>
        </w:rPr>
        <w:t xml:space="preserve">; </w:t>
      </w:r>
    </w:p>
    <w:p w:rsidR="004F47B2" w:rsidRPr="00C30C34" w:rsidRDefault="00763013" w:rsidP="00C30C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30C34">
        <w:rPr>
          <w:rFonts w:ascii="Book Antiqua" w:hAnsi="Book Antiqua"/>
        </w:rPr>
        <w:t>Que su vida está inserta muy fuertemente en la epopeya libertadora de nuestra Patria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Vuelto al país como Secretario del Real Consulado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expresa en las memorias anuales del organismo todo un plan de reformas económicas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Participa en la resistencia a las invasiones inglesas tanto en 1806 como Capitán de Milicias Urbanas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como en 1807 ya como Sargento Mayor de Patricios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Se destaca como referente crucial desempeñando el cargo de Vocal de la Primera Junta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Parte al Paraguay como General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A mayor abundamiento y aunque parezca obvio recordar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será honrado siempre como el creador de nuestra Enseña Nacional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bandera que por primera vez hizo jurar a su ejército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nuestro ejército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a orillas del Paraná el 27 de febrero de 1812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Su autoridad moral y liderazgo consiguió motivar a todo un pueblo para llevar adelante con valentía el Éxodo Jujeño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valiosa epopeya de nuestra historia</w:t>
      </w:r>
      <w:r w:rsidR="004F47B2" w:rsidRPr="00C30C34">
        <w:rPr>
          <w:rFonts w:ascii="Book Antiqua" w:hAnsi="Book Antiqua"/>
        </w:rPr>
        <w:t xml:space="preserve"> </w:t>
      </w:r>
      <w:r w:rsidR="00C30C34">
        <w:rPr>
          <w:rFonts w:ascii="Book Antiqua" w:hAnsi="Book Antiqua"/>
        </w:rPr>
        <w:t xml:space="preserve"> (</w:t>
      </w:r>
      <w:r w:rsidRPr="00C30C34">
        <w:rPr>
          <w:rFonts w:ascii="Book Antiqua" w:hAnsi="Book Antiqua"/>
        </w:rPr>
        <w:t>Agosto de 1812</w:t>
      </w:r>
      <w:r w:rsidR="00C30C34">
        <w:rPr>
          <w:rFonts w:ascii="Book Antiqua" w:hAnsi="Book Antiqua"/>
        </w:rPr>
        <w:t xml:space="preserve">) </w:t>
      </w:r>
      <w:r w:rsidR="004F47B2" w:rsidRPr="00C30C34">
        <w:rPr>
          <w:rFonts w:ascii="Book Antiqua" w:hAnsi="Book Antiqua"/>
        </w:rPr>
        <w:t xml:space="preserve"> </w:t>
      </w:r>
      <w:r w:rsidRPr="00C30C34">
        <w:rPr>
          <w:rFonts w:ascii="Book Antiqua" w:hAnsi="Book Antiqua"/>
        </w:rPr>
        <w:t>Ya en Tucumán participa en la gesta del 24 de Setiembre de 1812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batalla a la que ya nos referimos en el párrafo anterior y que determinó sea el General Manuel Belgrano como un hijo predilecto de nuestra provincia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En febrero de 1813 derrota definitivamente en Salta al ejército español de Pío Tristán</w:t>
      </w:r>
      <w:r w:rsidR="00C30C34">
        <w:rPr>
          <w:rFonts w:ascii="Book Antiqua" w:hAnsi="Book Antiqua"/>
        </w:rPr>
        <w:t xml:space="preserve">. </w:t>
      </w:r>
    </w:p>
    <w:p w:rsidR="004F47B2" w:rsidRPr="00C30C34" w:rsidRDefault="00C92579" w:rsidP="00C30C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30C34">
        <w:rPr>
          <w:rFonts w:ascii="Book Antiqua" w:hAnsi="Book Antiqua"/>
        </w:rPr>
        <w:lastRenderedPageBreak/>
        <w:t>Que su espíritu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dotado de la sensibilidad de los elegidos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lo llevó a destinar un premio de 40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000 pesos que le otorgara el Gobierno por sus merecimientos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para la creación de escuelas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una de ellas en Tucumán</w:t>
      </w:r>
      <w:r w:rsidR="00C30C34">
        <w:rPr>
          <w:rFonts w:ascii="Book Antiqua" w:hAnsi="Book Antiqua"/>
        </w:rPr>
        <w:t xml:space="preserve">. </w:t>
      </w:r>
    </w:p>
    <w:p w:rsidR="004F47B2" w:rsidRPr="00C30C34" w:rsidRDefault="00C92579" w:rsidP="00C30C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30C34">
        <w:rPr>
          <w:rFonts w:ascii="Book Antiqua" w:hAnsi="Book Antiqua"/>
        </w:rPr>
        <w:t>Que su desempeño público y privado estuvo marcado por el cumplimiento más estricto de las normas morales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el respeto por los valores cívicos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un extremado sentido de sacrificio al servicio de la Patria y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por sobre todo el desprendimiento que lo caracterizó</w:t>
      </w:r>
      <w:r w:rsidR="00C30C34">
        <w:rPr>
          <w:rFonts w:ascii="Book Antiqua" w:hAnsi="Book Antiqua"/>
        </w:rPr>
        <w:t xml:space="preserve">. </w:t>
      </w:r>
      <w:r w:rsidRPr="00C30C34">
        <w:rPr>
          <w:rFonts w:ascii="Book Antiqua" w:hAnsi="Book Antiqua"/>
        </w:rPr>
        <w:t>Este prohombre</w:t>
      </w:r>
      <w:r w:rsidR="00C30C34">
        <w:rPr>
          <w:rFonts w:ascii="Book Antiqua" w:hAnsi="Book Antiqua"/>
        </w:rPr>
        <w:t xml:space="preserve">,. . . </w:t>
      </w:r>
      <w:r w:rsidRPr="00C30C34">
        <w:rPr>
          <w:rFonts w:ascii="Book Antiqua" w:hAnsi="Book Antiqua"/>
        </w:rPr>
        <w:t>sin duda alguna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 xml:space="preserve">la gloria más pura de la Revolución </w:t>
      </w:r>
      <w:r w:rsidR="00C30C34">
        <w:rPr>
          <w:rFonts w:ascii="Book Antiqua" w:hAnsi="Book Antiqua"/>
        </w:rPr>
        <w:t xml:space="preserve"> (</w:t>
      </w:r>
      <w:r w:rsidRPr="00C30C34">
        <w:rPr>
          <w:rFonts w:ascii="Book Antiqua" w:hAnsi="Book Antiqua"/>
        </w:rPr>
        <w:t>La Gaceta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2005</w:t>
      </w:r>
      <w:r w:rsidR="00C30C34">
        <w:rPr>
          <w:rFonts w:ascii="Book Antiqua" w:hAnsi="Book Antiqua"/>
        </w:rPr>
        <w:t xml:space="preserve">) </w:t>
      </w:r>
      <w:r w:rsidRPr="00C30C34">
        <w:rPr>
          <w:rFonts w:ascii="Book Antiqua" w:hAnsi="Book Antiqua"/>
        </w:rPr>
        <w:t xml:space="preserve"> que pretendemos honrar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sirva como parámetro de vida en épocas en que el materialismo más perverso domina la forma de vida y</w:t>
      </w:r>
      <w:r w:rsidR="00C30C34">
        <w:rPr>
          <w:rFonts w:ascii="Book Antiqua" w:hAnsi="Book Antiqua"/>
        </w:rPr>
        <w:t xml:space="preserve">, </w:t>
      </w:r>
      <w:r w:rsidRPr="00C30C34">
        <w:rPr>
          <w:rFonts w:ascii="Book Antiqua" w:hAnsi="Book Antiqua"/>
        </w:rPr>
        <w:t>el individualismo más salvaje parece haber asentado sus reales en esta tierra aún bendita</w:t>
      </w:r>
      <w:r w:rsidR="00C30C34">
        <w:rPr>
          <w:rFonts w:ascii="Book Antiqua" w:hAnsi="Book Antiqua"/>
        </w:rPr>
        <w:t xml:space="preserve">. </w:t>
      </w:r>
    </w:p>
    <w:p w:rsidR="00F47F22" w:rsidRPr="00C30C34" w:rsidRDefault="00C30C34" w:rsidP="00C30C3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30C34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F47B2" w:rsidRPr="00C30C34" w:rsidRDefault="00C30C34" w:rsidP="00C30C34">
      <w:pPr>
        <w:keepNext/>
        <w:spacing w:after="180"/>
        <w:jc w:val="both"/>
        <w:rPr>
          <w:rFonts w:ascii="Book Antiqua" w:hAnsi="Book Antiqua"/>
          <w:lang w:val="es-AR"/>
        </w:rPr>
      </w:pPr>
      <w:r w:rsidRPr="00C30C34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763013" w:rsidRPr="00C30C34">
        <w:rPr>
          <w:rFonts w:ascii="Book Antiqua" w:hAnsi="Book Antiqua"/>
          <w:bCs/>
          <w:lang w:val="es-AR"/>
        </w:rPr>
        <w:t>INPONESE</w:t>
      </w:r>
      <w:r w:rsidR="00763013" w:rsidRPr="00C30C34">
        <w:rPr>
          <w:rFonts w:ascii="Book Antiqua" w:hAnsi="Book Antiqua"/>
          <w:lang w:val="es-AR"/>
        </w:rPr>
        <w:t xml:space="preserve"> el nombre de General Manuel Belgrano a la plaza pública destinada a ese fin</w:t>
      </w:r>
      <w:r>
        <w:rPr>
          <w:rFonts w:ascii="Book Antiqua" w:hAnsi="Book Antiqua"/>
          <w:lang w:val="es-AR"/>
        </w:rPr>
        <w:t xml:space="preserve">, </w:t>
      </w:r>
      <w:r w:rsidR="00763013" w:rsidRPr="00C30C34">
        <w:rPr>
          <w:rFonts w:ascii="Book Antiqua" w:hAnsi="Book Antiqua"/>
          <w:lang w:val="es-AR"/>
        </w:rPr>
        <w:t>ubicada entre calles</w:t>
      </w:r>
      <w:r>
        <w:rPr>
          <w:rFonts w:ascii="Book Antiqua" w:hAnsi="Book Antiqua"/>
          <w:lang w:val="es-AR"/>
        </w:rPr>
        <w:t xml:space="preserve">: </w:t>
      </w:r>
      <w:r w:rsidR="00763013" w:rsidRPr="00C30C34">
        <w:rPr>
          <w:rFonts w:ascii="Book Antiqua" w:hAnsi="Book Antiqua"/>
          <w:lang w:val="es-AR"/>
        </w:rPr>
        <w:t>Las Rosas al Este</w:t>
      </w:r>
      <w:r>
        <w:rPr>
          <w:rFonts w:ascii="Book Antiqua" w:hAnsi="Book Antiqua"/>
          <w:lang w:val="es-AR"/>
        </w:rPr>
        <w:t xml:space="preserve">; </w:t>
      </w:r>
      <w:r w:rsidR="00763013" w:rsidRPr="00C30C34">
        <w:rPr>
          <w:rFonts w:ascii="Book Antiqua" w:hAnsi="Book Antiqua"/>
          <w:lang w:val="es-AR"/>
        </w:rPr>
        <w:t>Paraguay al Norte</w:t>
      </w:r>
      <w:r>
        <w:rPr>
          <w:rFonts w:ascii="Book Antiqua" w:hAnsi="Book Antiqua"/>
          <w:lang w:val="es-AR"/>
        </w:rPr>
        <w:t xml:space="preserve">; </w:t>
      </w:r>
      <w:r w:rsidR="00763013" w:rsidRPr="00C30C34">
        <w:rPr>
          <w:rFonts w:ascii="Book Antiqua" w:hAnsi="Book Antiqua"/>
          <w:lang w:val="es-AR"/>
        </w:rPr>
        <w:t>Pedro de Villalba al Sur y Pasaje Rusiñol al Oeste</w:t>
      </w:r>
      <w:r>
        <w:rPr>
          <w:rFonts w:ascii="Book Antiqua" w:hAnsi="Book Antiqua"/>
          <w:lang w:val="es-AR"/>
        </w:rPr>
        <w:t xml:space="preserve">. </w:t>
      </w:r>
    </w:p>
    <w:p w:rsidR="004F47B2" w:rsidRPr="00C30C34" w:rsidRDefault="00C30C34" w:rsidP="00C30C34">
      <w:pPr>
        <w:keepNext/>
        <w:spacing w:after="180"/>
        <w:jc w:val="both"/>
        <w:rPr>
          <w:rFonts w:ascii="Book Antiqua" w:hAnsi="Book Antiqua"/>
          <w:lang w:val="es-AR"/>
        </w:rPr>
      </w:pPr>
      <w:r w:rsidRPr="00C30C34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763013" w:rsidRPr="00C30C34">
        <w:rPr>
          <w:rFonts w:ascii="Book Antiqua" w:hAnsi="Book Antiqua"/>
          <w:bCs/>
          <w:lang w:val="es-AR"/>
        </w:rPr>
        <w:t xml:space="preserve">FIJASE </w:t>
      </w:r>
      <w:r w:rsidR="00763013" w:rsidRPr="00C30C34">
        <w:rPr>
          <w:rFonts w:ascii="Book Antiqua" w:hAnsi="Book Antiqua"/>
          <w:lang w:val="es-AR"/>
        </w:rPr>
        <w:t>el 20 de junio del presente año de 2006 como fecha en que se deberá proceder a la bendición de la Plaza e imposición del nombre con todas las normas de protocolo que correspondan</w:t>
      </w:r>
      <w:r>
        <w:rPr>
          <w:rFonts w:ascii="Book Antiqua" w:hAnsi="Book Antiqua"/>
          <w:lang w:val="es-AR"/>
        </w:rPr>
        <w:t xml:space="preserve">. </w:t>
      </w:r>
      <w:r w:rsidR="00763013" w:rsidRPr="00C30C34">
        <w:rPr>
          <w:rFonts w:ascii="Book Antiqua" w:hAnsi="Book Antiqua"/>
          <w:lang w:val="es-AR"/>
        </w:rPr>
        <w:t>Para cumplir con este objetivo el Departamento Ejecutivo Municipal deberá adecuar el predio</w:t>
      </w:r>
      <w:r>
        <w:rPr>
          <w:rFonts w:ascii="Book Antiqua" w:hAnsi="Book Antiqua"/>
          <w:lang w:val="es-AR"/>
        </w:rPr>
        <w:t xml:space="preserve">, </w:t>
      </w:r>
      <w:r w:rsidR="00763013" w:rsidRPr="00C30C34">
        <w:rPr>
          <w:rFonts w:ascii="Book Antiqua" w:hAnsi="Book Antiqua"/>
          <w:lang w:val="es-AR"/>
        </w:rPr>
        <w:t>a criterio de sus asesores</w:t>
      </w:r>
      <w:r>
        <w:rPr>
          <w:rFonts w:ascii="Book Antiqua" w:hAnsi="Book Antiqua"/>
          <w:lang w:val="es-AR"/>
        </w:rPr>
        <w:t xml:space="preserve">, </w:t>
      </w:r>
      <w:r w:rsidR="00763013" w:rsidRPr="00C30C34">
        <w:rPr>
          <w:rFonts w:ascii="Book Antiqua" w:hAnsi="Book Antiqua"/>
          <w:lang w:val="es-AR"/>
        </w:rPr>
        <w:t>para que cumpla con el alto fin a que por esta Ordenanza se destina</w:t>
      </w:r>
      <w:r>
        <w:rPr>
          <w:rFonts w:ascii="Book Antiqua" w:hAnsi="Book Antiqua"/>
          <w:lang w:val="es-AR"/>
        </w:rPr>
        <w:t xml:space="preserve">. </w:t>
      </w:r>
    </w:p>
    <w:p w:rsidR="004F47B2" w:rsidRPr="00C30C34" w:rsidRDefault="00C30C34" w:rsidP="00C30C34">
      <w:pPr>
        <w:keepNext/>
        <w:spacing w:after="180"/>
        <w:jc w:val="both"/>
        <w:rPr>
          <w:rFonts w:ascii="Book Antiqua" w:hAnsi="Book Antiqua"/>
          <w:lang w:val="es-AR"/>
        </w:rPr>
      </w:pPr>
      <w:r w:rsidRPr="00C30C34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763013" w:rsidRPr="00C30C34">
        <w:rPr>
          <w:rFonts w:ascii="Book Antiqua" w:hAnsi="Book Antiqua"/>
          <w:lang w:val="es-AR"/>
        </w:rPr>
        <w:t>Sea esta plaza el ámbito oficial de la conmemoración anual del Día de la Bandera</w:t>
      </w:r>
      <w:r>
        <w:rPr>
          <w:rFonts w:ascii="Book Antiqua" w:hAnsi="Book Antiqua"/>
          <w:lang w:val="es-AR"/>
        </w:rPr>
        <w:t xml:space="preserve">. </w:t>
      </w:r>
    </w:p>
    <w:p w:rsidR="004F47B2" w:rsidRPr="00C30C34" w:rsidRDefault="00C30C34" w:rsidP="00C30C34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C30C34">
        <w:rPr>
          <w:rFonts w:ascii="Book Antiqua" w:hAnsi="Book Antiqua"/>
          <w:b w:val="0"/>
          <w:u w:val="single"/>
        </w:rPr>
        <w:t>ARTÍCULO CUARTO:</w:t>
      </w:r>
      <w:r>
        <w:rPr>
          <w:rFonts w:ascii="Book Antiqua" w:hAnsi="Book Antiqua"/>
          <w:b w:val="0"/>
        </w:rPr>
        <w:t xml:space="preserve"> </w:t>
      </w:r>
      <w:r w:rsidR="00763013" w:rsidRPr="00C30C34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763013" w:rsidRPr="00C30C34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4F47B2" w:rsidRPr="00C30C34" w:rsidSect="00C30C34">
      <w:footerReference w:type="default" r:id="rId6"/>
      <w:pgSz w:w="11906" w:h="16838" w:code="5"/>
      <w:pgMar w:top="1417" w:right="1134" w:bottom="1134" w:left="1701" w:header="709" w:footer="709" w:gutter="0"/>
      <w:pgNumType w:start="15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AA1" w:rsidRDefault="000F3AA1" w:rsidP="000F3AA1">
      <w:r>
        <w:separator/>
      </w:r>
    </w:p>
  </w:endnote>
  <w:endnote w:type="continuationSeparator" w:id="0">
    <w:p w:rsidR="000F3AA1" w:rsidRDefault="000F3AA1" w:rsidP="000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AA1" w:rsidRPr="00293C89" w:rsidRDefault="000F3A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AA1" w:rsidRDefault="000F3AA1" w:rsidP="000F3AA1">
      <w:r>
        <w:separator/>
      </w:r>
    </w:p>
  </w:footnote>
  <w:footnote w:type="continuationSeparator" w:id="0">
    <w:p w:rsidR="000F3AA1" w:rsidRDefault="000F3AA1" w:rsidP="000F3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63013"/>
    <w:rsid w:val="00001022"/>
    <w:rsid w:val="00051715"/>
    <w:rsid w:val="00071C9F"/>
    <w:rsid w:val="00093C72"/>
    <w:rsid w:val="000F3AA1"/>
    <w:rsid w:val="000F4ACB"/>
    <w:rsid w:val="00124ED5"/>
    <w:rsid w:val="001F63FF"/>
    <w:rsid w:val="002042F9"/>
    <w:rsid w:val="00293C89"/>
    <w:rsid w:val="002F79A8"/>
    <w:rsid w:val="00381C12"/>
    <w:rsid w:val="00451D70"/>
    <w:rsid w:val="004558C1"/>
    <w:rsid w:val="004850DF"/>
    <w:rsid w:val="004E0C6D"/>
    <w:rsid w:val="004F47B2"/>
    <w:rsid w:val="00572AB7"/>
    <w:rsid w:val="0060753A"/>
    <w:rsid w:val="006370D5"/>
    <w:rsid w:val="00674F69"/>
    <w:rsid w:val="00684440"/>
    <w:rsid w:val="006F71D3"/>
    <w:rsid w:val="0072418C"/>
    <w:rsid w:val="0074295C"/>
    <w:rsid w:val="00763013"/>
    <w:rsid w:val="00794BD3"/>
    <w:rsid w:val="007C55D7"/>
    <w:rsid w:val="007E6F04"/>
    <w:rsid w:val="007F3746"/>
    <w:rsid w:val="0090629C"/>
    <w:rsid w:val="009A021A"/>
    <w:rsid w:val="009D2308"/>
    <w:rsid w:val="00AE7A0E"/>
    <w:rsid w:val="00B507AE"/>
    <w:rsid w:val="00C00800"/>
    <w:rsid w:val="00C30C34"/>
    <w:rsid w:val="00C91484"/>
    <w:rsid w:val="00C92579"/>
    <w:rsid w:val="00CE7D24"/>
    <w:rsid w:val="00D42943"/>
    <w:rsid w:val="00D70791"/>
    <w:rsid w:val="00DD2AEF"/>
    <w:rsid w:val="00E56724"/>
    <w:rsid w:val="00E81120"/>
    <w:rsid w:val="00F449E6"/>
    <w:rsid w:val="00F47F22"/>
    <w:rsid w:val="00F912AB"/>
    <w:rsid w:val="00FA6252"/>
    <w:rsid w:val="00FB6AF6"/>
    <w:rsid w:val="00FD7DD9"/>
    <w:rsid w:val="00FE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59072BA-64D1-4ED8-9BC5-AA0690669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07A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507AE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507AE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B507AE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B507AE"/>
    <w:pPr>
      <w:keepNext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B507AE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507AE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B507AE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F3A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F3AA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F3A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F3AA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675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2018-07-06T13:26:00Z</dcterms:modified>
</cp:coreProperties>
</file>