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976" w:rsidRPr="005C5976" w:rsidRDefault="005C5976" w:rsidP="005C597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C5976">
        <w:rPr>
          <w:rFonts w:ascii="Book Antiqua" w:hAnsi="Book Antiqua"/>
          <w:bCs/>
          <w:lang w:val="es-AR"/>
        </w:rPr>
        <w:t>Yerba Buena, 11 de Mayo de 2006</w:t>
      </w:r>
    </w:p>
    <w:p w:rsidR="005C5976" w:rsidRPr="005C5976" w:rsidRDefault="005C5976" w:rsidP="005C5976">
      <w:pPr>
        <w:keepNext/>
        <w:spacing w:before="480" w:after="180"/>
        <w:rPr>
          <w:rFonts w:ascii="Book Antiqua" w:hAnsi="Book Antiqua"/>
          <w:b/>
          <w:bCs/>
        </w:rPr>
      </w:pPr>
      <w:r w:rsidRPr="005C5976">
        <w:rPr>
          <w:rFonts w:ascii="Book Antiqua" w:hAnsi="Book Antiqua"/>
          <w:b/>
          <w:bCs/>
        </w:rPr>
        <w:t>ORDENANZA Nº 1511</w:t>
      </w:r>
    </w:p>
    <w:p w:rsidR="005C5976" w:rsidRPr="005C5976" w:rsidRDefault="005C5976" w:rsidP="005C5976">
      <w:pPr>
        <w:keepNext/>
        <w:spacing w:before="240" w:after="60"/>
        <w:rPr>
          <w:rFonts w:ascii="Book Antiqua" w:hAnsi="Book Antiqua"/>
          <w:b/>
          <w:bCs/>
        </w:rPr>
      </w:pPr>
      <w:r w:rsidRPr="005C5976">
        <w:rPr>
          <w:rFonts w:ascii="Book Antiqua" w:hAnsi="Book Antiqua"/>
          <w:b/>
          <w:bCs/>
        </w:rPr>
        <w:t>VISTO:</w:t>
      </w:r>
    </w:p>
    <w:p w:rsidR="000D7CD5" w:rsidRPr="005C5976" w:rsidRDefault="005C5976" w:rsidP="005C597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51346" w:rsidRPr="005C5976">
        <w:rPr>
          <w:rFonts w:ascii="Book Antiqua" w:hAnsi="Book Antiqua"/>
        </w:rPr>
        <w:t>La falta de denominación de la calle que bordea el Canal Sur desde la calle La Rioja hasta desembocar en Villa Argemina</w:t>
      </w:r>
      <w:r>
        <w:rPr>
          <w:rFonts w:ascii="Book Antiqua" w:hAnsi="Book Antiqua"/>
        </w:rPr>
        <w:t xml:space="preserve">; </w:t>
      </w:r>
      <w:r w:rsidR="00751346" w:rsidRPr="005C5976">
        <w:rPr>
          <w:rFonts w:ascii="Book Antiqua" w:hAnsi="Book Antiqua"/>
        </w:rPr>
        <w:t>y</w:t>
      </w:r>
    </w:p>
    <w:p w:rsidR="005C5976" w:rsidRPr="005C5976" w:rsidRDefault="005C5976" w:rsidP="005C5976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5C5976">
        <w:rPr>
          <w:rFonts w:ascii="Book Antiqua" w:hAnsi="Book Antiqua"/>
          <w:b/>
          <w:bCs/>
        </w:rPr>
        <w:t>CONSIDERANDO:</w:t>
      </w:r>
    </w:p>
    <w:p w:rsidR="00FE2E00" w:rsidRPr="005C5976" w:rsidRDefault="005C5976" w:rsidP="005C597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51346" w:rsidRPr="005C5976">
        <w:rPr>
          <w:rFonts w:ascii="Book Antiqua" w:hAnsi="Book Antiqua"/>
        </w:rPr>
        <w:t>Que para un mejor ordenamiento urbano se debe dar denominación a las arterias del Municipio</w:t>
      </w:r>
      <w:r>
        <w:rPr>
          <w:rFonts w:ascii="Book Antiqua" w:hAnsi="Book Antiqua"/>
        </w:rPr>
        <w:t xml:space="preserve">; </w:t>
      </w:r>
    </w:p>
    <w:p w:rsidR="00FE2E00" w:rsidRPr="005C5976" w:rsidRDefault="00751346" w:rsidP="005C597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5976">
        <w:rPr>
          <w:rFonts w:ascii="Book Antiqua" w:hAnsi="Book Antiqua"/>
        </w:rPr>
        <w:t>Que preferentemente la denominación de las arterias debe responder a figuras destacadas Nacionales y Provinciales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pero también a aquellos pioneros que forjaron nuestra ciudad</w:t>
      </w:r>
      <w:r w:rsidR="005C5976">
        <w:rPr>
          <w:rFonts w:ascii="Book Antiqua" w:hAnsi="Book Antiqua"/>
        </w:rPr>
        <w:t xml:space="preserve">; </w:t>
      </w:r>
    </w:p>
    <w:p w:rsidR="00FE2E00" w:rsidRPr="005C5976" w:rsidRDefault="00751346" w:rsidP="005C597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5976">
        <w:rPr>
          <w:rFonts w:ascii="Book Antiqua" w:hAnsi="Book Antiqua"/>
        </w:rPr>
        <w:t>Que en la ciudad de Yerba Buena no existe una arteria que lleve el nombre de Don Lorenzo Domínguez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pionero y visionario de nuestra ciudad de Yerba Buena</w:t>
      </w:r>
      <w:r w:rsidR="005C5976">
        <w:rPr>
          <w:rFonts w:ascii="Book Antiqua" w:hAnsi="Book Antiqua"/>
        </w:rPr>
        <w:t xml:space="preserve">; </w:t>
      </w:r>
    </w:p>
    <w:p w:rsidR="00FE2E00" w:rsidRPr="005C5976" w:rsidRDefault="00751346" w:rsidP="005C597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5C5976">
        <w:rPr>
          <w:rFonts w:ascii="Book Antiqua" w:hAnsi="Book Antiqua"/>
        </w:rPr>
        <w:t>Que Don Lorenzo Domínguez nació en Tucumán en 1785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poseedor de vastas extensiones de tierra en Yerba Buena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además de dedicarse a actividades agropecuarias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tuvo una intensa actividad política</w:t>
      </w:r>
      <w:r w:rsidR="005C5976">
        <w:rPr>
          <w:rFonts w:ascii="Book Antiqua" w:hAnsi="Book Antiqua"/>
        </w:rPr>
        <w:t xml:space="preserve">. </w:t>
      </w:r>
      <w:r w:rsidRPr="005C5976">
        <w:rPr>
          <w:rFonts w:ascii="Book Antiqua" w:hAnsi="Book Antiqua"/>
        </w:rPr>
        <w:t>Militó en el Partido Federal</w:t>
      </w:r>
      <w:r w:rsidR="005C5976">
        <w:rPr>
          <w:rFonts w:ascii="Book Antiqua" w:hAnsi="Book Antiqua"/>
        </w:rPr>
        <w:t xml:space="preserve">, </w:t>
      </w:r>
      <w:r w:rsidRPr="005C5976">
        <w:rPr>
          <w:rFonts w:ascii="Book Antiqua" w:hAnsi="Book Antiqua"/>
        </w:rPr>
        <w:t>fue Defensor de Menores</w:t>
      </w:r>
      <w:r w:rsidR="00FE2E00" w:rsidRPr="005C5976">
        <w:rPr>
          <w:rFonts w:ascii="Book Antiqua" w:hAnsi="Book Antiqua"/>
        </w:rPr>
        <w:t xml:space="preserve"> </w:t>
      </w:r>
      <w:r w:rsidR="005C5976">
        <w:rPr>
          <w:rFonts w:ascii="Book Antiqua" w:hAnsi="Book Antiqua"/>
        </w:rPr>
        <w:t xml:space="preserve"> (</w:t>
      </w:r>
      <w:r w:rsidRPr="005C5976">
        <w:rPr>
          <w:rFonts w:ascii="Book Antiqua" w:hAnsi="Book Antiqua"/>
        </w:rPr>
        <w:t>1821</w:t>
      </w:r>
      <w:r w:rsidR="005C5976">
        <w:rPr>
          <w:rFonts w:ascii="Book Antiqua" w:hAnsi="Book Antiqua"/>
        </w:rPr>
        <w:t xml:space="preserve">) </w:t>
      </w:r>
      <w:r w:rsidR="00FE2E00" w:rsidRPr="005C5976">
        <w:rPr>
          <w:rFonts w:ascii="Book Antiqua" w:hAnsi="Book Antiqua"/>
        </w:rPr>
        <w:t xml:space="preserve"> </w:t>
      </w:r>
      <w:r w:rsidRPr="005C5976">
        <w:rPr>
          <w:rFonts w:ascii="Book Antiqua" w:hAnsi="Book Antiqua"/>
        </w:rPr>
        <w:t>Alcalde de primer voto</w:t>
      </w:r>
      <w:r w:rsidR="00FE2E00" w:rsidRPr="005C5976">
        <w:rPr>
          <w:rFonts w:ascii="Book Antiqua" w:hAnsi="Book Antiqua"/>
        </w:rPr>
        <w:t xml:space="preserve"> </w:t>
      </w:r>
      <w:r w:rsidR="005C5976">
        <w:rPr>
          <w:rFonts w:ascii="Book Antiqua" w:hAnsi="Book Antiqua"/>
        </w:rPr>
        <w:t xml:space="preserve"> (</w:t>
      </w:r>
      <w:r w:rsidRPr="005C5976">
        <w:rPr>
          <w:rFonts w:ascii="Book Antiqua" w:hAnsi="Book Antiqua"/>
        </w:rPr>
        <w:t>1824</w:t>
      </w:r>
      <w:r w:rsidR="005C5976">
        <w:rPr>
          <w:rFonts w:ascii="Book Antiqua" w:hAnsi="Book Antiqua"/>
        </w:rPr>
        <w:t xml:space="preserve">) </w:t>
      </w:r>
      <w:r w:rsidR="00FE2E00" w:rsidRPr="005C5976">
        <w:rPr>
          <w:rFonts w:ascii="Book Antiqua" w:hAnsi="Book Antiqua"/>
        </w:rPr>
        <w:t xml:space="preserve"> </w:t>
      </w:r>
      <w:r w:rsidRPr="005C5976">
        <w:rPr>
          <w:rFonts w:ascii="Book Antiqua" w:hAnsi="Book Antiqua"/>
        </w:rPr>
        <w:t>Diputado por Trancas en la Sala de Representantes</w:t>
      </w:r>
      <w:r w:rsidR="00FE2E00" w:rsidRPr="005C5976">
        <w:rPr>
          <w:rFonts w:ascii="Book Antiqua" w:hAnsi="Book Antiqua"/>
        </w:rPr>
        <w:t xml:space="preserve"> </w:t>
      </w:r>
      <w:r w:rsidR="005C5976">
        <w:rPr>
          <w:rFonts w:ascii="Book Antiqua" w:hAnsi="Book Antiqua"/>
        </w:rPr>
        <w:t xml:space="preserve"> (</w:t>
      </w:r>
      <w:r w:rsidRPr="005C5976">
        <w:rPr>
          <w:rFonts w:ascii="Book Antiqua" w:hAnsi="Book Antiqua"/>
        </w:rPr>
        <w:t>1825-27</w:t>
      </w:r>
      <w:r w:rsidR="005C5976">
        <w:rPr>
          <w:rFonts w:ascii="Book Antiqua" w:hAnsi="Book Antiqua"/>
        </w:rPr>
        <w:t xml:space="preserve">) </w:t>
      </w:r>
      <w:r w:rsidR="00FE2E00" w:rsidRPr="005C5976">
        <w:rPr>
          <w:rFonts w:ascii="Book Antiqua" w:hAnsi="Book Antiqua"/>
        </w:rPr>
        <w:t xml:space="preserve"> </w:t>
      </w:r>
      <w:r w:rsidRPr="005C5976">
        <w:rPr>
          <w:rFonts w:ascii="Book Antiqua" w:hAnsi="Book Antiqua"/>
        </w:rPr>
        <w:t>y</w:t>
      </w:r>
      <w:r w:rsidR="00FE2E00" w:rsidRPr="005C5976">
        <w:rPr>
          <w:rFonts w:ascii="Book Antiqua" w:hAnsi="Book Antiqua"/>
        </w:rPr>
        <w:t xml:space="preserve"> </w:t>
      </w:r>
      <w:r w:rsidR="005C5976">
        <w:rPr>
          <w:rFonts w:ascii="Book Antiqua" w:hAnsi="Book Antiqua"/>
        </w:rPr>
        <w:t xml:space="preserve"> (</w:t>
      </w:r>
      <w:r w:rsidRPr="005C5976">
        <w:rPr>
          <w:rFonts w:ascii="Book Antiqua" w:hAnsi="Book Antiqua"/>
        </w:rPr>
        <w:t>1834-35</w:t>
      </w:r>
      <w:r w:rsidR="005C5976">
        <w:rPr>
          <w:rFonts w:ascii="Book Antiqua" w:hAnsi="Book Antiqua"/>
        </w:rPr>
        <w:t xml:space="preserve">) </w:t>
      </w:r>
      <w:r w:rsidR="00FE2E00" w:rsidRPr="005C5976">
        <w:rPr>
          <w:rFonts w:ascii="Book Antiqua" w:hAnsi="Book Antiqua"/>
        </w:rPr>
        <w:t xml:space="preserve"> </w:t>
      </w:r>
      <w:r w:rsidRPr="005C5976">
        <w:rPr>
          <w:rFonts w:ascii="Book Antiqua" w:hAnsi="Book Antiqua"/>
        </w:rPr>
        <w:t>En 1843 fue otra vez Diputado y Presidente de la Sala de Representantes hasta 1852</w:t>
      </w:r>
      <w:r w:rsidR="005C5976">
        <w:rPr>
          <w:rFonts w:ascii="Book Antiqua" w:hAnsi="Book Antiqua"/>
        </w:rPr>
        <w:t xml:space="preserve">. </w:t>
      </w:r>
      <w:r w:rsidRPr="005C5976">
        <w:rPr>
          <w:rFonts w:ascii="Book Antiqua" w:hAnsi="Book Antiqua"/>
        </w:rPr>
        <w:t>Fue uno de los firmantes de la aprobación del Pacto de San Nicolás de los Arroyos</w:t>
      </w:r>
      <w:r w:rsidR="005C5976">
        <w:rPr>
          <w:rFonts w:ascii="Book Antiqua" w:hAnsi="Book Antiqua"/>
        </w:rPr>
        <w:t xml:space="preserve">. </w:t>
      </w:r>
      <w:r w:rsidRPr="005C5976">
        <w:rPr>
          <w:rFonts w:ascii="Book Antiqua" w:hAnsi="Book Antiqua"/>
        </w:rPr>
        <w:t>Falleció en 1860</w:t>
      </w:r>
      <w:r w:rsidR="005C5976">
        <w:rPr>
          <w:rFonts w:ascii="Book Antiqua" w:hAnsi="Book Antiqua"/>
        </w:rPr>
        <w:t xml:space="preserve">; </w:t>
      </w:r>
    </w:p>
    <w:p w:rsidR="000D7CD5" w:rsidRPr="005C5976" w:rsidRDefault="005C5976" w:rsidP="005C5976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5C5976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FE2E00" w:rsidRPr="005C5976" w:rsidRDefault="005C5976" w:rsidP="005C5976">
      <w:pPr>
        <w:keepNext/>
        <w:spacing w:after="180"/>
        <w:jc w:val="both"/>
        <w:rPr>
          <w:rFonts w:ascii="Book Antiqua" w:hAnsi="Book Antiqua"/>
          <w:lang w:val="es-AR"/>
        </w:rPr>
      </w:pPr>
      <w:r w:rsidRPr="005C597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751346" w:rsidRPr="005C5976">
        <w:rPr>
          <w:rFonts w:ascii="Book Antiqua" w:hAnsi="Book Antiqua"/>
          <w:bCs/>
          <w:lang w:val="es-AR"/>
        </w:rPr>
        <w:t>IMPONESE</w:t>
      </w:r>
      <w:r w:rsidR="00751346" w:rsidRPr="005C5976">
        <w:rPr>
          <w:rFonts w:ascii="Book Antiqua" w:hAnsi="Book Antiqua"/>
          <w:lang w:val="es-AR"/>
        </w:rPr>
        <w:t xml:space="preserve"> el nombre de LORENZO DOMÍNGUEZ a la calle que bordea el Canal Sur que nace en calle La Rioja al Sur hasta Villa Argemina al Norte</w:t>
      </w:r>
      <w:r>
        <w:rPr>
          <w:rFonts w:ascii="Book Antiqua" w:hAnsi="Book Antiqua"/>
          <w:lang w:val="es-AR"/>
        </w:rPr>
        <w:t xml:space="preserve">, </w:t>
      </w:r>
      <w:r w:rsidR="00751346" w:rsidRPr="005C5976">
        <w:rPr>
          <w:rFonts w:ascii="Book Antiqua" w:hAnsi="Book Antiqua"/>
          <w:lang w:val="es-AR"/>
        </w:rPr>
        <w:t>y al tramo que en el futuro resulte de la prolongación del mismo</w:t>
      </w:r>
      <w:r>
        <w:rPr>
          <w:rFonts w:ascii="Book Antiqua" w:hAnsi="Book Antiqua"/>
          <w:lang w:val="es-AR"/>
        </w:rPr>
        <w:t xml:space="preserve">. </w:t>
      </w:r>
    </w:p>
    <w:p w:rsidR="0021070C" w:rsidRPr="005C5976" w:rsidRDefault="005C5976" w:rsidP="005C5976">
      <w:pPr>
        <w:keepNext/>
        <w:spacing w:after="180"/>
        <w:jc w:val="both"/>
        <w:rPr>
          <w:rFonts w:ascii="Book Antiqua" w:hAnsi="Book Antiqua"/>
        </w:rPr>
      </w:pPr>
      <w:r w:rsidRPr="005C5976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751346" w:rsidRPr="005C597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751346" w:rsidRPr="005C597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21070C" w:rsidRPr="005C5976" w:rsidSect="005C5976">
      <w:footerReference w:type="default" r:id="rId7"/>
      <w:pgSz w:w="11906" w:h="16838" w:code="5"/>
      <w:pgMar w:top="1417" w:right="1134" w:bottom="1134" w:left="1701" w:header="709" w:footer="709" w:gutter="0"/>
      <w:pgNumType w:start="15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9EE" w:rsidRDefault="002239EE" w:rsidP="002239EE">
      <w:r>
        <w:separator/>
      </w:r>
    </w:p>
  </w:endnote>
  <w:endnote w:type="continuationSeparator" w:id="0">
    <w:p w:rsidR="002239EE" w:rsidRDefault="002239EE" w:rsidP="00223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9EE" w:rsidRPr="00ED15AF" w:rsidRDefault="002239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9EE" w:rsidRDefault="002239EE" w:rsidP="002239EE">
      <w:r>
        <w:separator/>
      </w:r>
    </w:p>
  </w:footnote>
  <w:footnote w:type="continuationSeparator" w:id="0">
    <w:p w:rsidR="002239EE" w:rsidRDefault="002239EE" w:rsidP="00223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1346"/>
    <w:rsid w:val="0003425A"/>
    <w:rsid w:val="000A1C54"/>
    <w:rsid w:val="000D7CD5"/>
    <w:rsid w:val="00110D14"/>
    <w:rsid w:val="00203DF2"/>
    <w:rsid w:val="0021070C"/>
    <w:rsid w:val="002239EE"/>
    <w:rsid w:val="00261941"/>
    <w:rsid w:val="00285786"/>
    <w:rsid w:val="002F07E6"/>
    <w:rsid w:val="002F0A95"/>
    <w:rsid w:val="00322015"/>
    <w:rsid w:val="003346D0"/>
    <w:rsid w:val="00365A8A"/>
    <w:rsid w:val="003849E0"/>
    <w:rsid w:val="0045602B"/>
    <w:rsid w:val="004808EB"/>
    <w:rsid w:val="004C19AF"/>
    <w:rsid w:val="004D6A15"/>
    <w:rsid w:val="005C5976"/>
    <w:rsid w:val="00676670"/>
    <w:rsid w:val="006A30AA"/>
    <w:rsid w:val="006E6896"/>
    <w:rsid w:val="006F6FF3"/>
    <w:rsid w:val="00716BC2"/>
    <w:rsid w:val="00731A32"/>
    <w:rsid w:val="00751346"/>
    <w:rsid w:val="00805BFA"/>
    <w:rsid w:val="008278CA"/>
    <w:rsid w:val="00837429"/>
    <w:rsid w:val="00892262"/>
    <w:rsid w:val="00892B89"/>
    <w:rsid w:val="00916A2B"/>
    <w:rsid w:val="009E7512"/>
    <w:rsid w:val="009E76B2"/>
    <w:rsid w:val="009F18CB"/>
    <w:rsid w:val="00A033D5"/>
    <w:rsid w:val="00C146DB"/>
    <w:rsid w:val="00C1680E"/>
    <w:rsid w:val="00CC0E2C"/>
    <w:rsid w:val="00D467E7"/>
    <w:rsid w:val="00D94573"/>
    <w:rsid w:val="00DB2E90"/>
    <w:rsid w:val="00E010E4"/>
    <w:rsid w:val="00E45DC8"/>
    <w:rsid w:val="00E850EF"/>
    <w:rsid w:val="00ED15AF"/>
    <w:rsid w:val="00F26192"/>
    <w:rsid w:val="00F571A4"/>
    <w:rsid w:val="00FE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A6C1BA0-4643-46AF-8100-9D3726D9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7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1070C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1070C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1070C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21070C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1070C"/>
    <w:pPr>
      <w:keepNext/>
      <w:ind w:firstLine="708"/>
      <w:jc w:val="both"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21070C"/>
    <w:pPr>
      <w:keepNext/>
      <w:ind w:firstLine="720"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21070C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21070C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21070C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21070C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239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39E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239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39E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2018-07-06T13:27:00Z</dcterms:modified>
</cp:coreProperties>
</file>