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7BF" w:rsidRPr="005957BF" w:rsidRDefault="005957BF" w:rsidP="005957BF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957BF">
        <w:rPr>
          <w:rFonts w:ascii="Book Antiqua" w:hAnsi="Book Antiqua"/>
          <w:bCs/>
        </w:rPr>
        <w:t>Yerba Buena, 15 de Mayo de 2008</w:t>
      </w:r>
    </w:p>
    <w:p w:rsidR="005957BF" w:rsidRPr="005957BF" w:rsidRDefault="005957BF" w:rsidP="005957BF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5957BF">
        <w:rPr>
          <w:rFonts w:ascii="Book Antiqua" w:hAnsi="Book Antiqua"/>
          <w:b/>
          <w:bCs/>
        </w:rPr>
        <w:t>ORDENANZA Nº 1622</w:t>
      </w:r>
    </w:p>
    <w:p w:rsidR="005957BF" w:rsidRPr="005957BF" w:rsidRDefault="005957BF" w:rsidP="005957BF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5957BF">
        <w:rPr>
          <w:rFonts w:ascii="Book Antiqua" w:hAnsi="Book Antiqua"/>
          <w:b/>
          <w:bCs/>
        </w:rPr>
        <w:t>VISTO:</w:t>
      </w:r>
    </w:p>
    <w:p w:rsidR="000601CE" w:rsidRPr="005957BF" w:rsidRDefault="005957BF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71DD4" w:rsidRPr="005957BF">
        <w:rPr>
          <w:rFonts w:ascii="Book Antiqua" w:hAnsi="Book Antiqua"/>
        </w:rPr>
        <w:t>El explosivo crecimiento edilicio que se ha suscitado durante las últimas décadas dentro del Ejido Municipal</w:t>
      </w:r>
      <w:r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El desarrollo de la infraestructura Educativa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Pública y Privada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La incrementación</w:t>
      </w:r>
      <w:r w:rsidR="00F50696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de los grandes centros comerciales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La congestión del transito sobre algunas arterias de la ciudad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causadas por la misma implementación de centros comerciales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de complejos habitacionales y urbanizaciones especiales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Y que muchos de estos emprendimientos afectan áreas de pede montañas en donde se han realizado importantes deforestación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las Obras Publicas Nacionales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Provinciales y Municipales afectan cada vez con mayor intensidad la Ecología del área del Municipio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degradando los suelos naturales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la falta de Infraestructura Sanitaria</w:t>
      </w:r>
      <w:r w:rsidR="000601CE" w:rsidRPr="005957BF">
        <w:rPr>
          <w:rFonts w:ascii="Book Antiqua" w:hAnsi="Book Antiqua"/>
        </w:rPr>
        <w:t xml:space="preserve"> </w:t>
      </w:r>
      <w:r w:rsidR="005957BF">
        <w:rPr>
          <w:rFonts w:ascii="Book Antiqua" w:hAnsi="Book Antiqua"/>
        </w:rPr>
        <w:t xml:space="preserve"> (</w:t>
      </w:r>
      <w:r w:rsidRPr="005957BF">
        <w:rPr>
          <w:rFonts w:ascii="Book Antiqua" w:hAnsi="Book Antiqua"/>
        </w:rPr>
        <w:t>cloacas</w:t>
      </w:r>
      <w:r w:rsidR="005957BF">
        <w:rPr>
          <w:rFonts w:ascii="Book Antiqua" w:hAnsi="Book Antiqua"/>
        </w:rPr>
        <w:t xml:space="preserve">) </w:t>
      </w:r>
      <w:r w:rsidR="000601CE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esta produciendo la contaminación de la zona de recarga de los Acuíferos</w:t>
      </w:r>
      <w:r w:rsidR="005957BF">
        <w:rPr>
          <w:rFonts w:ascii="Book Antiqua" w:hAnsi="Book Antiqua"/>
        </w:rPr>
        <w:t xml:space="preserve">; </w:t>
      </w:r>
    </w:p>
    <w:p w:rsidR="00F50696" w:rsidRPr="005957BF" w:rsidRDefault="00E71DD4" w:rsidP="005957B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la extracción de áridos que realizan empresas privadas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Municipios y Organismos del Estado Provincial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están causando grandes alteraciones en la dinámica fluvial de los cauces de desagües pluviales que bajan del Cerro San Javier</w:t>
      </w:r>
      <w:r w:rsidR="005957BF">
        <w:rPr>
          <w:rFonts w:ascii="Book Antiqua" w:hAnsi="Book Antiqua"/>
        </w:rPr>
        <w:t xml:space="preserve">; </w:t>
      </w:r>
      <w:r w:rsidRPr="005957BF">
        <w:rPr>
          <w:rFonts w:ascii="Book Antiqua" w:hAnsi="Book Antiqua"/>
        </w:rPr>
        <w:t>Y</w:t>
      </w:r>
    </w:p>
    <w:p w:rsidR="005957BF" w:rsidRPr="005957BF" w:rsidRDefault="005957BF" w:rsidP="005957BF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5957BF">
        <w:rPr>
          <w:rFonts w:ascii="Book Antiqua" w:hAnsi="Book Antiqua"/>
          <w:b/>
        </w:rPr>
        <w:t>CONSIDERANDO:</w:t>
      </w:r>
    </w:p>
    <w:p w:rsidR="000601CE" w:rsidRPr="005957BF" w:rsidRDefault="005957BF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71DD4" w:rsidRPr="005957BF">
        <w:rPr>
          <w:rFonts w:ascii="Book Antiqua" w:hAnsi="Book Antiqua"/>
        </w:rPr>
        <w:t>Que por todas las causas enumeradas precedentemente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se está produciendo profundas alteraciones del Ecosistema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donde se encuentra el territorio Municipal</w:t>
      </w:r>
      <w:r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dichas alteraciones degradan el paisaje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la calidad del aire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la calidad de los suelos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y la calidad de las aguas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produce profundas modificaciones de la vegetación y de la fauna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el desarrollo socio económico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que produce este crecimiento demográfico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edilicio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comercial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debe ser medido y cotejado con referencia a la degradación que el mismo produce sobre el medio ambiente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es necesario fijar medidas y pautas mitigatorias de los impactos que produzcan ese mayor crecimiento socio económico en la ciudad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la subdivisión de la tierra ha estado realizada sobre la base de especulaciones comerciales sin respetar una adecuada trama urbana original</w:t>
      </w:r>
      <w:r w:rsidR="005957BF">
        <w:rPr>
          <w:rFonts w:ascii="Book Antiqua" w:hAnsi="Book Antiqua"/>
        </w:rPr>
        <w:t xml:space="preserve">. </w:t>
      </w:r>
      <w:r w:rsidRPr="005957BF">
        <w:rPr>
          <w:rFonts w:ascii="Book Antiqua" w:hAnsi="Book Antiqua"/>
        </w:rPr>
        <w:t>En donde se han aprobado y construido loteos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barrios privados</w:t>
      </w:r>
      <w:r w:rsidR="000601CE" w:rsidRPr="005957BF">
        <w:rPr>
          <w:rFonts w:ascii="Book Antiqua" w:hAnsi="Book Antiqua"/>
        </w:rPr>
        <w:t xml:space="preserve"> </w:t>
      </w:r>
      <w:r w:rsidR="005957BF">
        <w:rPr>
          <w:rFonts w:ascii="Book Antiqua" w:hAnsi="Book Antiqua"/>
        </w:rPr>
        <w:t xml:space="preserve"> (</w:t>
      </w:r>
      <w:r w:rsidRPr="005957BF">
        <w:rPr>
          <w:rFonts w:ascii="Book Antiqua" w:hAnsi="Book Antiqua"/>
        </w:rPr>
        <w:t>country</w:t>
      </w:r>
      <w:r w:rsidR="005957BF">
        <w:rPr>
          <w:rFonts w:ascii="Book Antiqua" w:hAnsi="Book Antiqua"/>
        </w:rPr>
        <w:t xml:space="preserve">) </w:t>
      </w:r>
      <w:r w:rsidR="000601CE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que trajeron aparejados problemas de circulación peatonal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vehicular y de las escorrentías urbanas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lastRenderedPageBreak/>
        <w:t>Que la especulación por la tierra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ya sea por la construcción de loteos o country o ya sea por la ocupación indebida de lotes fiscales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ha saturado la infraestructura de servicio existente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sin que se haya requerido las inversiones que establece la ley para tales tipos subdivisiones y ocupación de las tierras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el valor fiscal de los terrenos presenta una marcada distorsión con respecto a los valores inmobiliarios</w:t>
      </w:r>
      <w:r w:rsidR="005957BF">
        <w:rPr>
          <w:rFonts w:ascii="Book Antiqua" w:hAnsi="Book Antiqua"/>
        </w:rPr>
        <w:t xml:space="preserve">;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la Constitución de la Provincia</w:t>
      </w:r>
      <w:r w:rsidR="00E313FC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Sección VII</w:t>
      </w:r>
      <w:r w:rsidR="00E313FC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Capítulo Unico</w:t>
      </w:r>
      <w:r w:rsidR="00E313FC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Régimen Municipal</w:t>
      </w:r>
      <w:r w:rsidR="00E313FC" w:rsidRPr="005957BF">
        <w:rPr>
          <w:rFonts w:ascii="Book Antiqua" w:hAnsi="Book Antiqua"/>
        </w:rPr>
        <w:t xml:space="preserve"> </w:t>
      </w:r>
      <w:r w:rsidRPr="005957BF">
        <w:rPr>
          <w:rFonts w:ascii="Book Antiqua" w:hAnsi="Book Antiqua"/>
        </w:rPr>
        <w:t>Esta Constitución consagra la AUTONOMIA Política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Administrativa</w:t>
      </w:r>
      <w:r w:rsidR="005957BF">
        <w:rPr>
          <w:rFonts w:ascii="Book Antiqua" w:hAnsi="Book Antiqua"/>
        </w:rPr>
        <w:t xml:space="preserve">, </w:t>
      </w:r>
      <w:r w:rsidRPr="005957BF">
        <w:rPr>
          <w:rFonts w:ascii="Book Antiqua" w:hAnsi="Book Antiqua"/>
        </w:rPr>
        <w:t>Financiera e institucional de los Municipios</w:t>
      </w:r>
      <w:r w:rsidR="005957BF">
        <w:rPr>
          <w:rFonts w:ascii="Book Antiqua" w:hAnsi="Book Antiqua"/>
        </w:rPr>
        <w:t xml:space="preserve">. </w:t>
      </w:r>
    </w:p>
    <w:p w:rsidR="000601CE" w:rsidRPr="005957BF" w:rsidRDefault="00E71DD4" w:rsidP="005957B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957BF">
        <w:rPr>
          <w:rFonts w:ascii="Book Antiqua" w:hAnsi="Book Antiqua"/>
        </w:rPr>
        <w:t>Que el Artículo 134</w:t>
      </w:r>
      <w:r w:rsidR="005957BF">
        <w:rPr>
          <w:rFonts w:ascii="Book Antiqua" w:hAnsi="Book Antiqua"/>
        </w:rPr>
        <w:t xml:space="preserve">. </w:t>
      </w:r>
      <w:r w:rsidRPr="005957BF">
        <w:rPr>
          <w:rFonts w:ascii="Book Antiqua" w:hAnsi="Book Antiqua"/>
        </w:rPr>
        <w:t>Inc</w:t>
      </w:r>
      <w:r w:rsidR="005957BF">
        <w:rPr>
          <w:rFonts w:ascii="Book Antiqua" w:hAnsi="Book Antiqua"/>
        </w:rPr>
        <w:t xml:space="preserve">. </w:t>
      </w:r>
      <w:r w:rsidRPr="005957BF">
        <w:rPr>
          <w:rFonts w:ascii="Book Antiqua" w:hAnsi="Book Antiqua"/>
        </w:rPr>
        <w:t>7</w:t>
      </w:r>
      <w:r w:rsidR="005957BF">
        <w:rPr>
          <w:rFonts w:ascii="Book Antiqua" w:hAnsi="Book Antiqua"/>
        </w:rPr>
        <w:t xml:space="preserve">º </w:t>
      </w:r>
      <w:r w:rsidRPr="005957BF">
        <w:rPr>
          <w:rFonts w:ascii="Book Antiqua" w:hAnsi="Book Antiqua"/>
        </w:rPr>
        <w:t>establece</w:t>
      </w:r>
      <w:r w:rsidR="005957BF">
        <w:rPr>
          <w:rFonts w:ascii="Book Antiqua" w:hAnsi="Book Antiqua"/>
        </w:rPr>
        <w:t xml:space="preserve">: </w:t>
      </w:r>
      <w:r w:rsidRPr="005957BF">
        <w:rPr>
          <w:rFonts w:ascii="Book Antiqua" w:hAnsi="Book Antiqua"/>
        </w:rPr>
        <w:t>Proteger el Medio Ambiente</w:t>
      </w:r>
      <w:r w:rsidR="005957BF">
        <w:rPr>
          <w:rFonts w:ascii="Book Antiqua" w:hAnsi="Book Antiqua"/>
        </w:rPr>
        <w:t xml:space="preserve">. </w:t>
      </w:r>
    </w:p>
    <w:p w:rsidR="00F50696" w:rsidRPr="005957BF" w:rsidRDefault="005957BF" w:rsidP="005957B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957B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71DD4" w:rsidRPr="005957BF">
        <w:rPr>
          <w:rFonts w:ascii="Book Antiqua" w:hAnsi="Book Antiqua"/>
        </w:rPr>
        <w:t>Todo Proyecto Público de Origen Nacional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Provincial o Municipal respecto a la realización de obras o radicación de instalaciones de servicio dentro del Ejido Municipal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deberá incluir un ESTUDIO DEL IMPACTO AMBIENTAL</w:t>
      </w:r>
      <w:r w:rsidR="000601CE" w:rsidRPr="005957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71DD4" w:rsidRPr="005957BF">
        <w:rPr>
          <w:rFonts w:ascii="Book Antiqua" w:hAnsi="Book Antiqua"/>
        </w:rPr>
        <w:t>EIA</w:t>
      </w:r>
      <w:r>
        <w:rPr>
          <w:rFonts w:ascii="Book Antiqua" w:hAnsi="Book Antiqua"/>
        </w:rPr>
        <w:t xml:space="preserve">) </w:t>
      </w:r>
      <w:r w:rsidR="000601CE" w:rsidRPr="005957BF">
        <w:rPr>
          <w:rFonts w:ascii="Book Antiqua" w:hAnsi="Book Antiqua"/>
        </w:rPr>
        <w:t xml:space="preserve"> </w:t>
      </w:r>
      <w:r w:rsidR="00E71DD4" w:rsidRPr="005957BF">
        <w:rPr>
          <w:rFonts w:ascii="Book Antiqua" w:hAnsi="Book Antiqua"/>
        </w:rPr>
        <w:t>que pudiera ocasionar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71DD4" w:rsidRPr="005957BF">
        <w:rPr>
          <w:rFonts w:ascii="Book Antiqua" w:hAnsi="Book Antiqua"/>
        </w:rPr>
        <w:t>En el caso de Proyectos Privados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la obligatoriedad de estos estudios deberá ser aplicada a la radicación de Grandes Equipamientos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Conjuntos Habitacionales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o Redes de Servicio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E3B9E" w:rsidRPr="005957BF">
        <w:rPr>
          <w:rFonts w:ascii="Book Antiqua" w:hAnsi="Book Antiqua"/>
          <w:bCs/>
        </w:rPr>
        <w:t>Se denomina Grandes Equipamiento todo emprendimiento que se desarrolle en una superficie mayor de 7</w:t>
      </w:r>
      <w:r>
        <w:rPr>
          <w:rFonts w:ascii="Book Antiqua" w:hAnsi="Book Antiqua"/>
          <w:bCs/>
        </w:rPr>
        <w:t xml:space="preserve">. </w:t>
      </w:r>
      <w:r w:rsidR="00FE3B9E" w:rsidRPr="005957BF">
        <w:rPr>
          <w:rFonts w:ascii="Book Antiqua" w:hAnsi="Book Antiqua"/>
          <w:bCs/>
        </w:rPr>
        <w:t>500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00mts</w:t>
      </w:r>
      <w:r w:rsidR="00FE3B9E" w:rsidRPr="005957BF">
        <w:rPr>
          <w:rFonts w:ascii="Book Antiqua" w:hAnsi="Book Antiqua"/>
          <w:bCs/>
          <w:vertAlign w:val="superscript"/>
        </w:rPr>
        <w:t>2</w:t>
      </w:r>
      <w:r w:rsidR="00FE3B9E" w:rsidRPr="005957BF">
        <w:rPr>
          <w:rFonts w:ascii="Book Antiqua" w:hAnsi="Book Antiqua"/>
          <w:bCs/>
        </w:rPr>
        <w:t xml:space="preserve"> y que corresponde a construcciones destinadas a centros comerciales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sanitarios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educacionales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deportivos y cívicos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cementerios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terminales aéreas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terminales de líneas de Ómnibus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estaciones de servicio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construcciones industriales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fábricas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talleres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etc</w:t>
      </w:r>
      <w:r>
        <w:rPr>
          <w:rFonts w:ascii="Book Antiqua" w:hAnsi="Book Antiqua"/>
          <w:bCs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E3B9E" w:rsidRPr="005957BF">
        <w:rPr>
          <w:rFonts w:ascii="Book Antiqua" w:hAnsi="Book Antiqua"/>
          <w:bCs/>
        </w:rPr>
        <w:t>Se denominan conjuntos habitacionales a los loteos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barrios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country y urbanizaciones especiales que superen los 7</w:t>
      </w:r>
      <w:r>
        <w:rPr>
          <w:rFonts w:ascii="Book Antiqua" w:hAnsi="Book Antiqua"/>
          <w:bCs/>
        </w:rPr>
        <w:t xml:space="preserve">. </w:t>
      </w:r>
      <w:r w:rsidR="00FE3B9E" w:rsidRPr="005957BF">
        <w:rPr>
          <w:rFonts w:ascii="Book Antiqua" w:hAnsi="Book Antiqua"/>
          <w:bCs/>
        </w:rPr>
        <w:t>500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00mts</w:t>
      </w:r>
      <w:r w:rsidR="00FE3B9E" w:rsidRPr="005957BF">
        <w:rPr>
          <w:rFonts w:ascii="Book Antiqua" w:hAnsi="Book Antiqua"/>
          <w:bCs/>
          <w:vertAlign w:val="superscript"/>
        </w:rPr>
        <w:t>2</w:t>
      </w:r>
      <w:r w:rsidR="00FE3B9E" w:rsidRPr="005957BF">
        <w:rPr>
          <w:rFonts w:ascii="Book Antiqua" w:hAnsi="Book Antiqua"/>
          <w:bCs/>
        </w:rPr>
        <w:t xml:space="preserve"> de terreno o los 2</w:t>
      </w:r>
      <w:r>
        <w:rPr>
          <w:rFonts w:ascii="Book Antiqua" w:hAnsi="Book Antiqua"/>
          <w:bCs/>
        </w:rPr>
        <w:t xml:space="preserve">. </w:t>
      </w:r>
      <w:r w:rsidR="00FE3B9E" w:rsidRPr="005957BF">
        <w:rPr>
          <w:rFonts w:ascii="Book Antiqua" w:hAnsi="Book Antiqua"/>
          <w:bCs/>
        </w:rPr>
        <w:t>500</w:t>
      </w:r>
      <w:r>
        <w:rPr>
          <w:rFonts w:ascii="Book Antiqua" w:hAnsi="Book Antiqua"/>
          <w:bCs/>
        </w:rPr>
        <w:t xml:space="preserve">, </w:t>
      </w:r>
      <w:r w:rsidR="00FE3B9E" w:rsidRPr="005957BF">
        <w:rPr>
          <w:rFonts w:ascii="Book Antiqua" w:hAnsi="Book Antiqua"/>
          <w:bCs/>
        </w:rPr>
        <w:t>00mts</w:t>
      </w:r>
      <w:r w:rsidR="00FE3B9E" w:rsidRPr="005957BF">
        <w:rPr>
          <w:rFonts w:ascii="Book Antiqua" w:hAnsi="Book Antiqua"/>
          <w:bCs/>
          <w:vertAlign w:val="superscript"/>
        </w:rPr>
        <w:t>2</w:t>
      </w:r>
      <w:r w:rsidR="00FE3B9E" w:rsidRPr="005957BF">
        <w:rPr>
          <w:rFonts w:ascii="Book Antiqua" w:hAnsi="Book Antiqua"/>
          <w:bCs/>
        </w:rPr>
        <w:t xml:space="preserve"> cubierto</w:t>
      </w:r>
      <w:r>
        <w:rPr>
          <w:rFonts w:ascii="Book Antiqua" w:hAnsi="Book Antiqua"/>
          <w:bCs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E71DD4" w:rsidRPr="005957BF">
        <w:rPr>
          <w:rFonts w:ascii="Book Antiqua" w:hAnsi="Book Antiqua"/>
        </w:rPr>
        <w:t>Se denomina Redes de Servicios a las obras e instalaciones destinadas a brindar servicios de telefonía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electricidad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video cable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agua potable y cloacas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gas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desagües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servicios de transporte de pasajeros y carga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E71DD4" w:rsidRPr="005957BF">
        <w:rPr>
          <w:rFonts w:ascii="Book Antiqua" w:hAnsi="Book Antiqua"/>
        </w:rPr>
        <w:t>Los Estudios de Impacto Ambiental deberán presentarse en forma conjunta con las solicitudes de factibilidad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ante la oficina específica que a los efectos designe el Departamento Ejecutivo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en la Dirección de Planeamiento de la Secretaría de Obras Públicas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En los mismos se deberá detallar el área de influencia del proyecto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mediante un Inventario Ambiental que considere los siguientes factores</w:t>
      </w:r>
      <w:r>
        <w:rPr>
          <w:rFonts w:ascii="Book Antiqua" w:hAnsi="Book Antiqua"/>
        </w:rPr>
        <w:t xml:space="preserve">: </w:t>
      </w:r>
      <w:r w:rsidR="00E71DD4" w:rsidRPr="005957BF">
        <w:rPr>
          <w:rFonts w:ascii="Book Antiqua" w:hAnsi="Book Antiqua"/>
        </w:rPr>
        <w:t>Aire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clima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Agua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Suelo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Vegetación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Fauna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Paisaje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Infraestructura de Servicios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Población y Economía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En base al Inventario Ambiental propuesto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 xml:space="preserve">los informes deberán contener un Estudio de Interacción Recíproca del proyecto con el área de </w:t>
      </w:r>
      <w:r w:rsidR="00E71DD4" w:rsidRPr="005957BF">
        <w:rPr>
          <w:rFonts w:ascii="Book Antiqua" w:hAnsi="Book Antiqua"/>
        </w:rPr>
        <w:lastRenderedPageBreak/>
        <w:t>influencia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en forma cualitativa y cuantitativa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mediante el Sistema de Matrices de identificación y valoración de efectos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u otras Técnicas de Evaluación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En base a los Estudios de Impacto Ambiental presentados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la Dirección de Planeamiento de la Secretaría de Obras Públicas del Departamento Ejecutivo Municipal evaluará los mismos y propondrá medidas mitigatorias del Impacto que serán elevadas conjuntamente con la totalidad de la documentación a consideración del Honorable Concejo Deliberante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El Honorable Concejo Deliberante deberá expedirse a través del Apto Ambiental definitivo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previo dictamen de la Comisión de Medio Ambiente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la que podrá requerir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si la naturaleza del proyecto lo indica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la colaboración de Organizaciones Ambientalistas y Ecologistas conocidas del medio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El Honorable Concejo Deliberante comunicará la aprobación de la certificación de Aptitud Ambiental Definitiva al Departamento Ejecutivo Municipal</w:t>
      </w:r>
      <w:r>
        <w:rPr>
          <w:rFonts w:ascii="Book Antiqua" w:hAnsi="Book Antiqua"/>
        </w:rPr>
        <w:t xml:space="preserve">. </w:t>
      </w:r>
    </w:p>
    <w:p w:rsidR="000601CE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</w:rPr>
        <w:t>Las Obras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Instalaciones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Actividades o Servicios que se inicien sin contar con la Certificación de Aptitud Ambiental Definitiva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o que no cumplan las exigencias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seguimientos y controles que se establezca en la misma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serán suspendidas de inmediato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aplicando las sanciones que a esos efectos establece el Código de Faltas y sus reglamentaciones</w:t>
      </w:r>
      <w:r>
        <w:rPr>
          <w:rFonts w:ascii="Book Antiqua" w:hAnsi="Book Antiqua"/>
        </w:rPr>
        <w:t xml:space="preserve">. </w:t>
      </w:r>
      <w:r w:rsidR="00E71DD4" w:rsidRPr="005957BF">
        <w:rPr>
          <w:rFonts w:ascii="Book Antiqua" w:hAnsi="Book Antiqua"/>
        </w:rPr>
        <w:t>El Departamento Ejecutivo Municipal deberá además informar conforme a las Leyes vigentes al Superior Gobierno de la Provincia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Poder Ejecutivo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Legislativo y Judicial si correspondiere</w:t>
      </w:r>
      <w:r>
        <w:rPr>
          <w:rFonts w:ascii="Book Antiqua" w:hAnsi="Book Antiqua"/>
        </w:rPr>
        <w:t xml:space="preserve">, </w:t>
      </w:r>
      <w:r w:rsidR="00E71DD4" w:rsidRPr="005957BF">
        <w:rPr>
          <w:rFonts w:ascii="Book Antiqua" w:hAnsi="Book Antiqua"/>
        </w:rPr>
        <w:t>para la aplicación de las medidas sancionatorias y el inicio de las acciones legales pertinentes bajo el amparo de la Legislación Provincial y Nacional en materia de Protección del Medio Ambiente</w:t>
      </w:r>
      <w:r>
        <w:rPr>
          <w:rFonts w:ascii="Book Antiqua" w:hAnsi="Book Antiqua"/>
        </w:rPr>
        <w:t xml:space="preserve">. </w:t>
      </w:r>
    </w:p>
    <w:p w:rsidR="00420C35" w:rsidRPr="005957BF" w:rsidRDefault="005957BF" w:rsidP="005957BF">
      <w:pPr>
        <w:keepNext/>
        <w:spacing w:after="180"/>
        <w:jc w:val="both"/>
        <w:rPr>
          <w:rFonts w:ascii="Book Antiqua" w:hAnsi="Book Antiqua"/>
        </w:rPr>
      </w:pPr>
      <w:r w:rsidRPr="005957BF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E71DD4" w:rsidRPr="005957B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71DD4" w:rsidRPr="005957BF">
        <w:rPr>
          <w:rFonts w:ascii="Book Antiqua" w:hAnsi="Book Antiqua"/>
          <w:bCs/>
        </w:rPr>
        <w:t>REGISTRESE Y ARCHIVESE</w:t>
      </w:r>
    </w:p>
    <w:sectPr w:rsidR="00420C35" w:rsidRPr="005957BF" w:rsidSect="005957BF">
      <w:footerReference w:type="default" r:id="rId7"/>
      <w:pgSz w:w="11906" w:h="16838" w:code="5"/>
      <w:pgMar w:top="1417" w:right="1134" w:bottom="1134" w:left="1701" w:header="709" w:footer="709" w:gutter="0"/>
      <w:pgNumType w:start="18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43F" w:rsidRDefault="00E3443F" w:rsidP="00E3443F">
      <w:r>
        <w:separator/>
      </w:r>
    </w:p>
  </w:endnote>
  <w:endnote w:type="continuationSeparator" w:id="0">
    <w:p w:rsidR="00E3443F" w:rsidRDefault="00E3443F" w:rsidP="00E3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43F" w:rsidRPr="00CC436F" w:rsidRDefault="00E344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43F" w:rsidRDefault="00E3443F" w:rsidP="00E3443F">
      <w:r>
        <w:separator/>
      </w:r>
    </w:p>
  </w:footnote>
  <w:footnote w:type="continuationSeparator" w:id="0">
    <w:p w:rsidR="00E3443F" w:rsidRDefault="00E3443F" w:rsidP="00E34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1DD4"/>
    <w:rsid w:val="00004575"/>
    <w:rsid w:val="000601CE"/>
    <w:rsid w:val="000F5366"/>
    <w:rsid w:val="00100D3C"/>
    <w:rsid w:val="00120897"/>
    <w:rsid w:val="001B4324"/>
    <w:rsid w:val="00361EF4"/>
    <w:rsid w:val="003917DE"/>
    <w:rsid w:val="003B0F6A"/>
    <w:rsid w:val="003F4F3A"/>
    <w:rsid w:val="00407277"/>
    <w:rsid w:val="00420C35"/>
    <w:rsid w:val="00461AD0"/>
    <w:rsid w:val="004B696A"/>
    <w:rsid w:val="005506DB"/>
    <w:rsid w:val="005957BF"/>
    <w:rsid w:val="005F0178"/>
    <w:rsid w:val="0067308C"/>
    <w:rsid w:val="006D41F0"/>
    <w:rsid w:val="00702C23"/>
    <w:rsid w:val="007139B0"/>
    <w:rsid w:val="0071507A"/>
    <w:rsid w:val="00736F4E"/>
    <w:rsid w:val="00781E53"/>
    <w:rsid w:val="0079027B"/>
    <w:rsid w:val="007B0EA2"/>
    <w:rsid w:val="007F37B8"/>
    <w:rsid w:val="007F5B26"/>
    <w:rsid w:val="00880D33"/>
    <w:rsid w:val="009A5156"/>
    <w:rsid w:val="00AD1F59"/>
    <w:rsid w:val="00B83860"/>
    <w:rsid w:val="00B96B05"/>
    <w:rsid w:val="00BB1B1B"/>
    <w:rsid w:val="00BF6989"/>
    <w:rsid w:val="00C36372"/>
    <w:rsid w:val="00CB15E2"/>
    <w:rsid w:val="00CC436F"/>
    <w:rsid w:val="00D14D4A"/>
    <w:rsid w:val="00D50984"/>
    <w:rsid w:val="00DD5DDB"/>
    <w:rsid w:val="00E303F2"/>
    <w:rsid w:val="00E313FC"/>
    <w:rsid w:val="00E3443F"/>
    <w:rsid w:val="00E674ED"/>
    <w:rsid w:val="00E71DD4"/>
    <w:rsid w:val="00EB6458"/>
    <w:rsid w:val="00EE5C33"/>
    <w:rsid w:val="00F50696"/>
    <w:rsid w:val="00F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14CF95A-5D57-43F6-87D1-87C816BE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C3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20C3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20C3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20C3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20C3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20C3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20C3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20C35"/>
    <w:pPr>
      <w:ind w:firstLine="1680"/>
      <w:jc w:val="both"/>
    </w:pPr>
  </w:style>
  <w:style w:type="paragraph" w:styleId="Textoindependiente">
    <w:name w:val="Body Text"/>
    <w:basedOn w:val="Normal"/>
    <w:semiHidden/>
    <w:rsid w:val="00420C35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344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3443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344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3443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1029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