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1A5E" w:rsidRPr="00A51A5E" w:rsidRDefault="00A51A5E" w:rsidP="00A51A5E">
      <w:pPr>
        <w:keepNext/>
        <w:spacing w:after="180"/>
        <w:jc w:val="right"/>
        <w:rPr>
          <w:rFonts w:ascii="Book Antiqua" w:hAnsi="Book Antiqua"/>
          <w:bCs/>
        </w:rPr>
      </w:pPr>
      <w:r w:rsidRPr="00A51A5E">
        <w:rPr>
          <w:rFonts w:ascii="Book Antiqua" w:hAnsi="Book Antiqua"/>
          <w:bCs/>
        </w:rPr>
        <w:t>Yerba Buena, 21 de Octubre de 1995</w:t>
      </w:r>
    </w:p>
    <w:p w:rsidR="00A51A5E" w:rsidRPr="00A51A5E" w:rsidRDefault="00A51A5E" w:rsidP="00A51A5E">
      <w:pPr>
        <w:keepNext/>
        <w:spacing w:before="480" w:after="180"/>
        <w:rPr>
          <w:rFonts w:ascii="Book Antiqua" w:hAnsi="Book Antiqua"/>
          <w:b/>
          <w:bCs/>
        </w:rPr>
      </w:pPr>
      <w:r w:rsidRPr="00A51A5E">
        <w:rPr>
          <w:rFonts w:ascii="Book Antiqua" w:hAnsi="Book Antiqua"/>
          <w:b/>
          <w:bCs/>
        </w:rPr>
        <w:t>ORDENANZA Nº 704</w:t>
      </w:r>
    </w:p>
    <w:p w:rsidR="00A51A5E" w:rsidRPr="00A51A5E" w:rsidRDefault="00A51A5E" w:rsidP="00A51A5E">
      <w:pPr>
        <w:keepNext/>
        <w:spacing w:before="240" w:after="60"/>
        <w:rPr>
          <w:rFonts w:ascii="Book Antiqua" w:hAnsi="Book Antiqua"/>
          <w:b/>
          <w:bCs/>
        </w:rPr>
      </w:pPr>
      <w:r w:rsidRPr="00A51A5E">
        <w:rPr>
          <w:rFonts w:ascii="Book Antiqua" w:hAnsi="Book Antiqua"/>
          <w:b/>
          <w:bCs/>
        </w:rPr>
        <w:t>VISTO:</w:t>
      </w:r>
    </w:p>
    <w:p w:rsidR="008F0542" w:rsidRPr="00A51A5E" w:rsidRDefault="00C71184" w:rsidP="00A51A5E">
      <w:pPr>
        <w:keepNext/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La sugerencia de vecinos caracterizados de la zona requiriendo la inclusión en la Nomenclatura Urbana de Yerba Buena el nombre de un destacado hombre público del siglo pasado</w:t>
      </w:r>
      <w:r w:rsidR="00A51A5E">
        <w:rPr>
          <w:rFonts w:ascii="Book Antiqua" w:hAnsi="Book Antiqua"/>
        </w:rPr>
        <w:t xml:space="preserve">; </w:t>
      </w:r>
      <w:r w:rsidRPr="00A51A5E">
        <w:rPr>
          <w:rFonts w:ascii="Book Antiqua" w:hAnsi="Book Antiqua"/>
        </w:rPr>
        <w:t>y</w:t>
      </w:r>
    </w:p>
    <w:p w:rsidR="00A51A5E" w:rsidRPr="00A51A5E" w:rsidRDefault="00A51A5E" w:rsidP="00A51A5E">
      <w:pPr>
        <w:keepNext/>
        <w:spacing w:before="240" w:after="60"/>
        <w:rPr>
          <w:rFonts w:ascii="Book Antiqua" w:hAnsi="Book Antiqua"/>
          <w:b/>
          <w:bCs/>
        </w:rPr>
      </w:pPr>
      <w:r w:rsidRPr="00A51A5E">
        <w:rPr>
          <w:rFonts w:ascii="Book Antiqua" w:hAnsi="Book Antiqua"/>
          <w:b/>
          <w:bCs/>
        </w:rPr>
        <w:t>CONSIDERANDO:</w:t>
      </w:r>
    </w:p>
    <w:p w:rsidR="00F36D96" w:rsidRPr="00A51A5E" w:rsidRDefault="00C71184" w:rsidP="00A51A5E">
      <w:pPr>
        <w:keepNext/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Que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se trata del Señor Lorenzo Domínguez que al margen de sus actividades rurales en la zona de Yerba Buena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dedicó gran parte de su vida pública –con vocación de servicio- a la actividad política</w:t>
      </w:r>
      <w:r w:rsidR="00A51A5E">
        <w:rPr>
          <w:rFonts w:ascii="Book Antiqua" w:hAnsi="Book Antiqua"/>
        </w:rPr>
        <w:t xml:space="preserve">. </w:t>
      </w:r>
    </w:p>
    <w:p w:rsidR="00E54EE9" w:rsidRPr="00A51A5E" w:rsidRDefault="00C71184" w:rsidP="00AB6029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Obtuvo una banca en la Sala de Representantes en 1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>825/27</w:t>
      </w:r>
    </w:p>
    <w:p w:rsidR="00F36D96" w:rsidRPr="00A51A5E" w:rsidRDefault="00C71184" w:rsidP="00AB6029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En 1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>824 vuelve a ser elegido para la Sala de Representantes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desempeñándose como vicepresidente de ella</w:t>
      </w:r>
      <w:r w:rsidR="00A51A5E">
        <w:rPr>
          <w:rFonts w:ascii="Book Antiqua" w:hAnsi="Book Antiqua"/>
        </w:rPr>
        <w:t xml:space="preserve">. </w:t>
      </w:r>
    </w:p>
    <w:p w:rsidR="00E54EE9" w:rsidRPr="00A51A5E" w:rsidRDefault="00C71184" w:rsidP="00AB6029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En 1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>843 vuelve por tercera vez a la Sala de Representantes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siendo elegido Presidente de la misma en forma ininterrumpida hasta 1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>852</w:t>
      </w:r>
    </w:p>
    <w:p w:rsidR="00F36D96" w:rsidRPr="00A51A5E" w:rsidRDefault="00C71184" w:rsidP="00AB6029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El día 30 de Septiembre de 1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>853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asume interinamente el Cargo de Gobernador Delegado mientras dura la ausencia del Gobernador Titular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Celedonio Gutiérrez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que se encuentra en campaña contra las fuerzas del Gobierno de Santiago del Estero</w:t>
      </w:r>
      <w:r w:rsidR="00A51A5E">
        <w:rPr>
          <w:rFonts w:ascii="Book Antiqua" w:hAnsi="Book Antiqua"/>
        </w:rPr>
        <w:t xml:space="preserve">. </w:t>
      </w:r>
    </w:p>
    <w:p w:rsidR="00A51A5E" w:rsidRPr="00A51A5E" w:rsidRDefault="005A0AA9" w:rsidP="00AB6029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En 1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>848 integró la primera cámara de Justicia de Tucumán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junto con el Dr</w:t>
      </w:r>
      <w:r w:rsidR="00A51A5E">
        <w:rPr>
          <w:rFonts w:ascii="Book Antiqua" w:hAnsi="Book Antiqua"/>
        </w:rPr>
        <w:t xml:space="preserve">. </w:t>
      </w:r>
      <w:r w:rsidRPr="00A51A5E">
        <w:rPr>
          <w:rFonts w:ascii="Book Antiqua" w:hAnsi="Book Antiqua"/>
        </w:rPr>
        <w:t xml:space="preserve">Pedro Miguel Aráoz y </w:t>
      </w:r>
      <w:proofErr w:type="spellStart"/>
      <w:r w:rsidRPr="00A51A5E">
        <w:rPr>
          <w:rFonts w:ascii="Book Antiqua" w:hAnsi="Book Antiqua"/>
        </w:rPr>
        <w:t>Dn</w:t>
      </w:r>
      <w:r w:rsidR="00A51A5E">
        <w:rPr>
          <w:rFonts w:ascii="Book Antiqua" w:hAnsi="Book Antiqua"/>
        </w:rPr>
        <w:t>.</w:t>
      </w:r>
      <w:proofErr w:type="spellEnd"/>
      <w:r w:rsidR="00A51A5E">
        <w:rPr>
          <w:rFonts w:ascii="Book Antiqua" w:hAnsi="Book Antiqua"/>
        </w:rPr>
        <w:t xml:space="preserve"> </w:t>
      </w:r>
      <w:r w:rsidRPr="00A51A5E">
        <w:rPr>
          <w:rFonts w:ascii="Book Antiqua" w:hAnsi="Book Antiqua"/>
        </w:rPr>
        <w:t xml:space="preserve">Pedro </w:t>
      </w:r>
      <w:proofErr w:type="spellStart"/>
      <w:r w:rsidRPr="00A51A5E">
        <w:rPr>
          <w:rFonts w:ascii="Book Antiqua" w:hAnsi="Book Antiqua"/>
        </w:rPr>
        <w:t>Uriburu</w:t>
      </w:r>
      <w:proofErr w:type="spellEnd"/>
      <w:r w:rsidR="00A51A5E">
        <w:rPr>
          <w:rFonts w:ascii="Book Antiqua" w:hAnsi="Book Antiqua"/>
        </w:rPr>
        <w:t xml:space="preserve">. </w:t>
      </w:r>
    </w:p>
    <w:p w:rsidR="00F36D96" w:rsidRPr="00A51A5E" w:rsidRDefault="00C71184" w:rsidP="00A51A5E">
      <w:pPr>
        <w:keepNext/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</w:rPr>
        <w:t>Que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los antecedentes señalados precedentemente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fundamentan sobradamente su inclusión como Ciudadano Ilustre de estas tierras</w:t>
      </w:r>
      <w:r w:rsidR="00A51A5E">
        <w:rPr>
          <w:rFonts w:ascii="Book Antiqua" w:hAnsi="Book Antiqua"/>
        </w:rPr>
        <w:t xml:space="preserve">, </w:t>
      </w:r>
      <w:r w:rsidRPr="00A51A5E">
        <w:rPr>
          <w:rFonts w:ascii="Book Antiqua" w:hAnsi="Book Antiqua"/>
        </w:rPr>
        <w:t>acreedor del Alto Honor que conlleva incluir su nombre en la Nomenclatura Urbana de una importante arteria del Municipio</w:t>
      </w:r>
      <w:r w:rsidR="00A51A5E">
        <w:rPr>
          <w:rFonts w:ascii="Book Antiqua" w:hAnsi="Book Antiqua"/>
        </w:rPr>
        <w:t xml:space="preserve">; </w:t>
      </w:r>
    </w:p>
    <w:p w:rsidR="00E54EE9" w:rsidRPr="00A51A5E" w:rsidRDefault="00A51A5E" w:rsidP="00A51A5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51A5E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F36D96" w:rsidRPr="00A51A5E" w:rsidRDefault="00A51A5E" w:rsidP="00A51A5E">
      <w:pPr>
        <w:keepNext/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71184" w:rsidRPr="00A51A5E">
        <w:rPr>
          <w:rFonts w:ascii="Book Antiqua" w:hAnsi="Book Antiqua"/>
        </w:rPr>
        <w:t>DESIGNASE con el nombre de LORENZO DOMÍNGUEZ</w:t>
      </w:r>
      <w:r>
        <w:rPr>
          <w:rFonts w:ascii="Book Antiqua" w:hAnsi="Book Antiqua"/>
        </w:rPr>
        <w:t xml:space="preserve">, </w:t>
      </w:r>
      <w:r w:rsidR="00C71184" w:rsidRPr="00A51A5E">
        <w:rPr>
          <w:rFonts w:ascii="Book Antiqua" w:hAnsi="Book Antiqua"/>
        </w:rPr>
        <w:t>a la plaza ubicada en el barrio 250 Viviendas de la C</w:t>
      </w:r>
      <w:r>
        <w:rPr>
          <w:rFonts w:ascii="Book Antiqua" w:hAnsi="Book Antiqua"/>
        </w:rPr>
        <w:t xml:space="preserve">. </w:t>
      </w:r>
      <w:r w:rsidR="00C71184" w:rsidRPr="00A51A5E">
        <w:rPr>
          <w:rFonts w:ascii="Book Antiqua" w:hAnsi="Book Antiqua"/>
        </w:rPr>
        <w:t>G</w:t>
      </w:r>
      <w:r>
        <w:rPr>
          <w:rFonts w:ascii="Book Antiqua" w:hAnsi="Book Antiqua"/>
        </w:rPr>
        <w:t xml:space="preserve">. </w:t>
      </w:r>
      <w:r w:rsidR="00C71184" w:rsidRPr="00A51A5E">
        <w:rPr>
          <w:rFonts w:ascii="Book Antiqua" w:hAnsi="Book Antiqua"/>
        </w:rPr>
        <w:t>T</w:t>
      </w:r>
      <w:r>
        <w:rPr>
          <w:rFonts w:ascii="Book Antiqua" w:hAnsi="Book Antiqua"/>
        </w:rPr>
        <w:t xml:space="preserve">. </w:t>
      </w:r>
      <w:r w:rsidR="00C71184" w:rsidRPr="00A51A5E">
        <w:rPr>
          <w:rFonts w:ascii="Book Antiqua" w:hAnsi="Book Antiqua"/>
        </w:rPr>
        <w:t>hacia el Oeste de la Avda</w:t>
      </w:r>
      <w:r>
        <w:rPr>
          <w:rFonts w:ascii="Book Antiqua" w:hAnsi="Book Antiqua"/>
        </w:rPr>
        <w:t xml:space="preserve">. </w:t>
      </w:r>
      <w:r w:rsidR="00C71184" w:rsidRPr="00A51A5E">
        <w:rPr>
          <w:rFonts w:ascii="Book Antiqua" w:hAnsi="Book Antiqua"/>
        </w:rPr>
        <w:t>Solano Vera</w:t>
      </w:r>
      <w:r>
        <w:rPr>
          <w:rFonts w:ascii="Book Antiqua" w:hAnsi="Book Antiqua"/>
        </w:rPr>
        <w:t xml:space="preserve">. </w:t>
      </w:r>
    </w:p>
    <w:p w:rsidR="00E54EE9" w:rsidRPr="00A51A5E" w:rsidRDefault="00A51A5E" w:rsidP="00A51A5E">
      <w:pPr>
        <w:keepNext/>
        <w:spacing w:after="180"/>
        <w:jc w:val="both"/>
        <w:rPr>
          <w:rFonts w:ascii="Book Antiqua" w:hAnsi="Book Antiqua"/>
        </w:rPr>
      </w:pPr>
      <w:r w:rsidRPr="00A51A5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71184" w:rsidRPr="00A51A5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1184" w:rsidRPr="00A51A5E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E54EE9" w:rsidRPr="00A51A5E" w:rsidSect="00A51A5E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6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0CA5" w:rsidRDefault="008C0CA5">
      <w:r>
        <w:separator/>
      </w:r>
    </w:p>
  </w:endnote>
  <w:endnote w:type="continuationSeparator" w:id="0">
    <w:p w:rsidR="008C0CA5" w:rsidRDefault="008C0CA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58C" w:rsidRPr="00770047" w:rsidRDefault="00A175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0CA5" w:rsidRDefault="008C0CA5">
      <w:r>
        <w:separator/>
      </w:r>
    </w:p>
  </w:footnote>
  <w:footnote w:type="continuationSeparator" w:id="0">
    <w:p w:rsidR="008C0CA5" w:rsidRDefault="008C0CA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4EE9" w:rsidRDefault="00E54EE9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E54EE9" w:rsidRDefault="00C7118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E54EE9" w:rsidRDefault="00C7118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C8979AF"/>
    <w:multiLevelType w:val="hybridMultilevel"/>
    <w:tmpl w:val="E5F2394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53342E13"/>
    <w:multiLevelType w:val="hybridMultilevel"/>
    <w:tmpl w:val="6FA68D9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3BD3189"/>
    <w:multiLevelType w:val="hybridMultilevel"/>
    <w:tmpl w:val="97D202E4"/>
    <w:lvl w:ilvl="0" w:tplc="098CB72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7"/>
  </w:num>
  <w:num w:numId="7">
    <w:abstractNumId w:val="4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4274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71184"/>
    <w:rsid w:val="00087963"/>
    <w:rsid w:val="00092E38"/>
    <w:rsid w:val="000A6995"/>
    <w:rsid w:val="000C27DE"/>
    <w:rsid w:val="0017661F"/>
    <w:rsid w:val="001769BD"/>
    <w:rsid w:val="001F560E"/>
    <w:rsid w:val="002644DD"/>
    <w:rsid w:val="00285037"/>
    <w:rsid w:val="002B02D2"/>
    <w:rsid w:val="002D0210"/>
    <w:rsid w:val="002E0EC9"/>
    <w:rsid w:val="0033432E"/>
    <w:rsid w:val="003A333C"/>
    <w:rsid w:val="003E5A41"/>
    <w:rsid w:val="00470F43"/>
    <w:rsid w:val="005521DC"/>
    <w:rsid w:val="005A0AA9"/>
    <w:rsid w:val="005B604D"/>
    <w:rsid w:val="006E40A9"/>
    <w:rsid w:val="00744B50"/>
    <w:rsid w:val="00770047"/>
    <w:rsid w:val="007E358C"/>
    <w:rsid w:val="00851065"/>
    <w:rsid w:val="008C0ABD"/>
    <w:rsid w:val="008C0CA5"/>
    <w:rsid w:val="008C56B2"/>
    <w:rsid w:val="008F0542"/>
    <w:rsid w:val="009F2EE4"/>
    <w:rsid w:val="00A1758C"/>
    <w:rsid w:val="00A36B11"/>
    <w:rsid w:val="00A51A5E"/>
    <w:rsid w:val="00A65E73"/>
    <w:rsid w:val="00AB6029"/>
    <w:rsid w:val="00AF14C7"/>
    <w:rsid w:val="00AF6EBC"/>
    <w:rsid w:val="00B85278"/>
    <w:rsid w:val="00BC1D08"/>
    <w:rsid w:val="00BD6A85"/>
    <w:rsid w:val="00C358C7"/>
    <w:rsid w:val="00C71184"/>
    <w:rsid w:val="00CD2186"/>
    <w:rsid w:val="00D05FAD"/>
    <w:rsid w:val="00D43273"/>
    <w:rsid w:val="00DF4C16"/>
    <w:rsid w:val="00E00C76"/>
    <w:rsid w:val="00E54EE9"/>
    <w:rsid w:val="00EE0119"/>
    <w:rsid w:val="00F023D6"/>
    <w:rsid w:val="00F36D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4274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4EE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54EE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E54EE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E54EE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E54EE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E54EE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E54EE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E54EE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E54EE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E54EE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E54EE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252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2017-10-04T15:13:00Z</cp:lastPrinted>
  <dcterms:created xsi:type="dcterms:W3CDTF">2017-05-11T14:07:00Z</dcterms:created>
  <dcterms:modified xsi:type="dcterms:W3CDTF">2018-08-03T15:06:00Z</dcterms:modified>
</cp:coreProperties>
</file>