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303" w:rsidRPr="006A4303" w:rsidRDefault="006A4303" w:rsidP="006A4303">
      <w:pPr>
        <w:keepNext/>
        <w:shd w:val="clear" w:color="auto" w:fill="FFFFFF"/>
        <w:spacing w:after="180" w:line="240" w:lineRule="auto"/>
        <w:jc w:val="right"/>
        <w:rPr>
          <w:rFonts w:ascii="Book Antiqua" w:eastAsia="Times New Roman" w:hAnsi="Book Antiqua" w:cs="Times New Roman"/>
          <w:sz w:val="24"/>
          <w:szCs w:val="24"/>
          <w:lang w:eastAsia="es-AR"/>
        </w:rPr>
      </w:pPr>
      <w:r w:rsidRPr="006A4303">
        <w:rPr>
          <w:rFonts w:ascii="Book Antiqua" w:eastAsia="Times New Roman" w:hAnsi="Book Antiqua" w:cs="Times New Roman"/>
          <w:sz w:val="24"/>
          <w:szCs w:val="24"/>
          <w:lang w:eastAsia="es-AR"/>
        </w:rPr>
        <w:t>Yerba Buena, 05 de Septiembre de 2001</w:t>
      </w:r>
    </w:p>
    <w:p w:rsidR="006A4303" w:rsidRPr="00F1650A" w:rsidRDefault="006A4303" w:rsidP="006A4303">
      <w:pPr>
        <w:keepNext/>
        <w:shd w:val="clear" w:color="auto" w:fill="FFFFFF"/>
        <w:spacing w:before="60" w:after="180" w:line="240" w:lineRule="auto"/>
        <w:rPr>
          <w:rFonts w:ascii="Book Antiqua" w:eastAsia="Times New Roman" w:hAnsi="Book Antiqua" w:cs="Times New Roman"/>
          <w:b/>
          <w:sz w:val="24"/>
          <w:szCs w:val="24"/>
          <w:lang w:eastAsia="es-AR"/>
        </w:rPr>
      </w:pPr>
      <w:r w:rsidRPr="00F1650A">
        <w:rPr>
          <w:rFonts w:ascii="Book Antiqua" w:eastAsia="Times New Roman" w:hAnsi="Book Antiqua" w:cs="Times New Roman"/>
          <w:b/>
          <w:sz w:val="24"/>
          <w:szCs w:val="24"/>
          <w:lang w:eastAsia="es-AR"/>
        </w:rPr>
        <w:t>ORDENANZA Nº 1180</w:t>
      </w:r>
    </w:p>
    <w:p w:rsidR="006A4303" w:rsidRPr="00F1650A" w:rsidRDefault="006A4303" w:rsidP="006A4303">
      <w:pPr>
        <w:keepNext/>
        <w:shd w:val="clear" w:color="auto" w:fill="FFFFFF"/>
        <w:spacing w:before="60" w:after="60" w:line="240" w:lineRule="auto"/>
        <w:rPr>
          <w:rFonts w:ascii="Book Antiqua" w:eastAsia="Times New Roman" w:hAnsi="Book Antiqua" w:cs="Times New Roman"/>
          <w:b/>
          <w:sz w:val="24"/>
          <w:szCs w:val="24"/>
          <w:lang w:eastAsia="es-AR"/>
        </w:rPr>
      </w:pPr>
      <w:r w:rsidRPr="00F1650A">
        <w:rPr>
          <w:rFonts w:ascii="Book Antiqua" w:eastAsia="Times New Roman" w:hAnsi="Book Antiqua" w:cs="Times New Roman"/>
          <w:b/>
          <w:sz w:val="24"/>
          <w:szCs w:val="24"/>
          <w:lang w:eastAsia="es-AR"/>
        </w:rPr>
        <w:t>VISTO</w:t>
      </w:r>
      <w:r w:rsidR="00F9613E" w:rsidRPr="00F1650A">
        <w:rPr>
          <w:rFonts w:ascii="Book Antiqua" w:eastAsia="Times New Roman" w:hAnsi="Book Antiqua" w:cs="Times New Roman"/>
          <w:b/>
          <w:sz w:val="24"/>
          <w:szCs w:val="24"/>
          <w:lang w:eastAsia="es-AR"/>
        </w:rPr>
        <w:t xml:space="preserve">: </w:t>
      </w:r>
    </w:p>
    <w:p w:rsidR="001D4183" w:rsidRPr="00F1650A" w:rsidRDefault="00132615" w:rsidP="006A4303">
      <w:pPr>
        <w:keepNext/>
        <w:shd w:val="clear" w:color="auto" w:fill="FFFFFF"/>
        <w:spacing w:after="180" w:line="240" w:lineRule="auto"/>
        <w:jc w:val="both"/>
        <w:rPr>
          <w:rFonts w:ascii="Book Antiqua" w:eastAsia="Times New Roman" w:hAnsi="Book Antiqua" w:cs="Times New Roman"/>
          <w:sz w:val="24"/>
          <w:szCs w:val="24"/>
          <w:lang w:eastAsia="es-AR"/>
        </w:rPr>
      </w:pPr>
      <w:r w:rsidRPr="00F1650A">
        <w:rPr>
          <w:rFonts w:ascii="Book Antiqua" w:eastAsia="Times New Roman" w:hAnsi="Book Antiqua" w:cs="Times New Roman"/>
          <w:sz w:val="24"/>
          <w:szCs w:val="24"/>
          <w:lang w:eastAsia="es-AR"/>
        </w:rPr>
        <w:t>El Convenio suscripto entre esta Municipalidad y la CAJA POPULAR DE AHORROS DE LA PROVINCIA DE TUCUMAN</w:t>
      </w:r>
      <w:r w:rsidR="006A4303" w:rsidRPr="00F1650A">
        <w:rPr>
          <w:rFonts w:ascii="Book Antiqua" w:eastAsia="Times New Roman" w:hAnsi="Book Antiqua" w:cs="Times New Roman"/>
          <w:sz w:val="24"/>
          <w:szCs w:val="24"/>
          <w:lang w:eastAsia="es-AR"/>
        </w:rPr>
        <w:t xml:space="preserve">, </w:t>
      </w:r>
      <w:r w:rsidRPr="00F1650A">
        <w:rPr>
          <w:rFonts w:ascii="Book Antiqua" w:eastAsia="Times New Roman" w:hAnsi="Book Antiqua" w:cs="Times New Roman"/>
          <w:sz w:val="24"/>
          <w:szCs w:val="24"/>
          <w:lang w:eastAsia="es-AR"/>
        </w:rPr>
        <w:t>representada por su Gerente Comercial</w:t>
      </w:r>
      <w:r w:rsidR="006A4303" w:rsidRPr="00F1650A">
        <w:rPr>
          <w:rFonts w:ascii="Book Antiqua" w:eastAsia="Times New Roman" w:hAnsi="Book Antiqua" w:cs="Times New Roman"/>
          <w:sz w:val="24"/>
          <w:szCs w:val="24"/>
          <w:lang w:eastAsia="es-AR"/>
        </w:rPr>
        <w:t xml:space="preserve">; </w:t>
      </w:r>
      <w:r w:rsidRPr="00F1650A">
        <w:rPr>
          <w:rFonts w:ascii="Book Antiqua" w:eastAsia="Times New Roman" w:hAnsi="Book Antiqua" w:cs="Times New Roman"/>
          <w:sz w:val="24"/>
          <w:szCs w:val="24"/>
          <w:lang w:eastAsia="es-AR"/>
        </w:rPr>
        <w:t>Sr</w:t>
      </w:r>
      <w:r w:rsidR="006A4303" w:rsidRPr="00F1650A">
        <w:rPr>
          <w:rFonts w:ascii="Book Antiqua" w:eastAsia="Times New Roman" w:hAnsi="Book Antiqua" w:cs="Times New Roman"/>
          <w:sz w:val="24"/>
          <w:szCs w:val="24"/>
          <w:lang w:eastAsia="es-AR"/>
        </w:rPr>
        <w:t xml:space="preserve">. </w:t>
      </w:r>
      <w:r w:rsidRPr="00F1650A">
        <w:rPr>
          <w:rFonts w:ascii="Book Antiqua" w:eastAsia="Times New Roman" w:hAnsi="Book Antiqua" w:cs="Times New Roman"/>
          <w:sz w:val="24"/>
          <w:szCs w:val="24"/>
          <w:lang w:eastAsia="es-AR"/>
        </w:rPr>
        <w:t>Néstor Alberto González</w:t>
      </w:r>
      <w:r w:rsidR="006A4303" w:rsidRPr="00F1650A">
        <w:rPr>
          <w:rFonts w:ascii="Book Antiqua" w:eastAsia="Times New Roman" w:hAnsi="Book Antiqua" w:cs="Times New Roman"/>
          <w:sz w:val="24"/>
          <w:szCs w:val="24"/>
          <w:lang w:eastAsia="es-AR"/>
        </w:rPr>
        <w:t xml:space="preserve">; </w:t>
      </w:r>
      <w:r w:rsidRPr="00F1650A">
        <w:rPr>
          <w:rFonts w:ascii="Book Antiqua" w:eastAsia="Times New Roman" w:hAnsi="Book Antiqua" w:cs="Times New Roman"/>
          <w:sz w:val="24"/>
          <w:szCs w:val="24"/>
          <w:lang w:eastAsia="es-AR"/>
        </w:rPr>
        <w:t>y</w:t>
      </w:r>
    </w:p>
    <w:p w:rsidR="006A4303" w:rsidRPr="00F1650A" w:rsidRDefault="006A4303" w:rsidP="006A4303">
      <w:pPr>
        <w:keepNext/>
        <w:shd w:val="clear" w:color="auto" w:fill="FFFFFF"/>
        <w:spacing w:before="60" w:after="60" w:line="240" w:lineRule="auto"/>
        <w:rPr>
          <w:rFonts w:ascii="Book Antiqua" w:eastAsia="Times New Roman" w:hAnsi="Book Antiqua" w:cs="Times New Roman"/>
          <w:b/>
          <w:sz w:val="24"/>
          <w:szCs w:val="24"/>
          <w:lang w:eastAsia="es-AR"/>
        </w:rPr>
      </w:pPr>
      <w:r w:rsidRPr="00F1650A">
        <w:rPr>
          <w:rFonts w:ascii="Book Antiqua" w:eastAsia="Times New Roman" w:hAnsi="Book Antiqua" w:cs="Times New Roman"/>
          <w:b/>
          <w:sz w:val="24"/>
          <w:szCs w:val="24"/>
          <w:lang w:eastAsia="es-AR"/>
        </w:rPr>
        <w:t>CONSIDERANDO</w:t>
      </w:r>
      <w:r w:rsidR="00F9613E" w:rsidRPr="00F1650A">
        <w:rPr>
          <w:rFonts w:ascii="Book Antiqua" w:eastAsia="Times New Roman" w:hAnsi="Book Antiqua" w:cs="Times New Roman"/>
          <w:b/>
          <w:sz w:val="24"/>
          <w:szCs w:val="24"/>
          <w:lang w:eastAsia="es-AR"/>
        </w:rPr>
        <w:t xml:space="preserve">: </w:t>
      </w:r>
    </w:p>
    <w:p w:rsidR="00331328" w:rsidRPr="00F1650A" w:rsidRDefault="00132615" w:rsidP="006A4303">
      <w:pPr>
        <w:keepNext/>
        <w:shd w:val="clear" w:color="auto" w:fill="FFFFFF"/>
        <w:spacing w:after="180" w:line="240" w:lineRule="auto"/>
        <w:jc w:val="both"/>
        <w:rPr>
          <w:rFonts w:ascii="Book Antiqua" w:eastAsia="Times New Roman" w:hAnsi="Book Antiqua" w:cs="Times New Roman"/>
          <w:sz w:val="24"/>
          <w:szCs w:val="24"/>
          <w:lang w:eastAsia="es-AR"/>
        </w:rPr>
      </w:pPr>
      <w:r w:rsidRPr="00F1650A">
        <w:rPr>
          <w:rFonts w:ascii="Book Antiqua" w:eastAsia="Times New Roman" w:hAnsi="Book Antiqua" w:cs="Times New Roman"/>
          <w:sz w:val="24"/>
          <w:szCs w:val="24"/>
          <w:lang w:eastAsia="es-AR"/>
        </w:rPr>
        <w:t>Que</w:t>
      </w:r>
      <w:r w:rsidR="001E6D13" w:rsidRPr="00F1650A">
        <w:rPr>
          <w:rFonts w:ascii="Book Antiqua" w:eastAsia="Times New Roman" w:hAnsi="Book Antiqua" w:cs="Times New Roman"/>
          <w:sz w:val="24"/>
          <w:szCs w:val="24"/>
          <w:lang w:eastAsia="es-AR"/>
        </w:rPr>
        <w:t xml:space="preserve"> </w:t>
      </w:r>
      <w:r w:rsidRPr="00F1650A">
        <w:rPr>
          <w:rFonts w:ascii="Book Antiqua" w:eastAsia="Times New Roman" w:hAnsi="Book Antiqua" w:cs="Times New Roman"/>
          <w:sz w:val="24"/>
          <w:szCs w:val="24"/>
          <w:lang w:eastAsia="es-AR"/>
        </w:rPr>
        <w:t>a través de dicho convenio la Municipalidad</w:t>
      </w:r>
      <w:r w:rsidR="006A4303" w:rsidRPr="00F1650A">
        <w:rPr>
          <w:rFonts w:ascii="Book Antiqua" w:eastAsia="Times New Roman" w:hAnsi="Book Antiqua" w:cs="Times New Roman"/>
          <w:sz w:val="24"/>
          <w:szCs w:val="24"/>
          <w:lang w:eastAsia="es-AR"/>
        </w:rPr>
        <w:t xml:space="preserve">, </w:t>
      </w:r>
      <w:r w:rsidRPr="00F1650A">
        <w:rPr>
          <w:rFonts w:ascii="Book Antiqua" w:eastAsia="Times New Roman" w:hAnsi="Book Antiqua" w:cs="Times New Roman"/>
          <w:sz w:val="24"/>
          <w:szCs w:val="24"/>
          <w:lang w:eastAsia="es-AR"/>
        </w:rPr>
        <w:t xml:space="preserve">autoriza a LA CAJA a retener mediante débito en las Cajas de Ahorros </w:t>
      </w:r>
      <w:r w:rsidR="00D43E72" w:rsidRPr="00F1650A">
        <w:rPr>
          <w:rFonts w:ascii="Book Antiqua" w:eastAsia="Times New Roman" w:hAnsi="Book Antiqua" w:cs="Times New Roman"/>
          <w:sz w:val="24"/>
          <w:szCs w:val="24"/>
          <w:lang w:eastAsia="es-AR"/>
        </w:rPr>
        <w:t>individuales abiertas a sus empleados para el pago de los sueldos</w:t>
      </w:r>
      <w:r w:rsidR="006A4303" w:rsidRPr="00F1650A">
        <w:rPr>
          <w:rFonts w:ascii="Book Antiqua" w:eastAsia="Times New Roman" w:hAnsi="Book Antiqua" w:cs="Times New Roman"/>
          <w:sz w:val="24"/>
          <w:szCs w:val="24"/>
          <w:lang w:eastAsia="es-AR"/>
        </w:rPr>
        <w:t xml:space="preserve">, </w:t>
      </w:r>
      <w:r w:rsidR="00D43E72" w:rsidRPr="00F1650A">
        <w:rPr>
          <w:rFonts w:ascii="Book Antiqua" w:eastAsia="Times New Roman" w:hAnsi="Book Antiqua" w:cs="Times New Roman"/>
          <w:sz w:val="24"/>
          <w:szCs w:val="24"/>
          <w:lang w:eastAsia="es-AR"/>
        </w:rPr>
        <w:t>el importe correspondiente a las cuotas de amortización e intereses de los créditos tomados por los mismos en la Caja con sujeción a las pautas especificadas en el referido instrumento</w:t>
      </w:r>
      <w:r w:rsidR="006A4303" w:rsidRPr="00F1650A">
        <w:rPr>
          <w:rFonts w:ascii="Book Antiqua" w:eastAsia="Times New Roman" w:hAnsi="Book Antiqua" w:cs="Times New Roman"/>
          <w:sz w:val="24"/>
          <w:szCs w:val="24"/>
          <w:lang w:eastAsia="es-AR"/>
        </w:rPr>
        <w:t>;</w:t>
      </w:r>
    </w:p>
    <w:p w:rsidR="00331328" w:rsidRPr="00F1650A" w:rsidRDefault="00D43E72" w:rsidP="006A4303">
      <w:pPr>
        <w:keepNext/>
        <w:shd w:val="clear" w:color="auto" w:fill="FFFFFF"/>
        <w:spacing w:after="180" w:line="240" w:lineRule="auto"/>
        <w:jc w:val="both"/>
        <w:rPr>
          <w:rFonts w:ascii="Book Antiqua" w:eastAsia="Times New Roman" w:hAnsi="Book Antiqua" w:cs="Times New Roman"/>
          <w:sz w:val="24"/>
          <w:szCs w:val="24"/>
          <w:lang w:eastAsia="es-AR"/>
        </w:rPr>
      </w:pPr>
      <w:r w:rsidRPr="00F1650A">
        <w:rPr>
          <w:rFonts w:ascii="Book Antiqua" w:eastAsia="Times New Roman" w:hAnsi="Book Antiqua" w:cs="Times New Roman"/>
          <w:sz w:val="24"/>
          <w:szCs w:val="24"/>
          <w:lang w:eastAsia="es-AR"/>
        </w:rPr>
        <w:t>Que</w:t>
      </w:r>
      <w:r w:rsidR="006A4303" w:rsidRPr="00F1650A">
        <w:rPr>
          <w:rFonts w:ascii="Book Antiqua" w:eastAsia="Times New Roman" w:hAnsi="Book Antiqua" w:cs="Times New Roman"/>
          <w:sz w:val="24"/>
          <w:szCs w:val="24"/>
          <w:lang w:eastAsia="es-AR"/>
        </w:rPr>
        <w:t xml:space="preserve">, </w:t>
      </w:r>
      <w:r w:rsidRPr="00F1650A">
        <w:rPr>
          <w:rFonts w:ascii="Book Antiqua" w:eastAsia="Times New Roman" w:hAnsi="Book Antiqua" w:cs="Times New Roman"/>
          <w:sz w:val="24"/>
          <w:szCs w:val="24"/>
          <w:lang w:eastAsia="es-AR"/>
        </w:rPr>
        <w:t>al no existir objeciones al respecto</w:t>
      </w:r>
      <w:r w:rsidR="006A4303" w:rsidRPr="00F1650A">
        <w:rPr>
          <w:rFonts w:ascii="Book Antiqua" w:eastAsia="Times New Roman" w:hAnsi="Book Antiqua" w:cs="Times New Roman"/>
          <w:sz w:val="24"/>
          <w:szCs w:val="24"/>
          <w:lang w:eastAsia="es-AR"/>
        </w:rPr>
        <w:t xml:space="preserve">; </w:t>
      </w:r>
      <w:r w:rsidRPr="00F1650A">
        <w:rPr>
          <w:rFonts w:ascii="Book Antiqua" w:eastAsia="Times New Roman" w:hAnsi="Book Antiqua" w:cs="Times New Roman"/>
          <w:sz w:val="24"/>
          <w:szCs w:val="24"/>
          <w:lang w:eastAsia="es-AR"/>
        </w:rPr>
        <w:t>es procedente emitir el instrumento legal pertinente</w:t>
      </w:r>
      <w:r w:rsidR="006A4303" w:rsidRPr="00F1650A">
        <w:rPr>
          <w:rFonts w:ascii="Book Antiqua" w:eastAsia="Times New Roman" w:hAnsi="Book Antiqua" w:cs="Times New Roman"/>
          <w:sz w:val="24"/>
          <w:szCs w:val="24"/>
          <w:lang w:eastAsia="es-AR"/>
        </w:rPr>
        <w:t xml:space="preserve">, </w:t>
      </w:r>
      <w:r w:rsidRPr="00F1650A">
        <w:rPr>
          <w:rFonts w:ascii="Book Antiqua" w:eastAsia="Times New Roman" w:hAnsi="Book Antiqua" w:cs="Times New Roman"/>
          <w:sz w:val="24"/>
          <w:szCs w:val="24"/>
          <w:lang w:eastAsia="es-AR"/>
        </w:rPr>
        <w:t>a efectos de su aprobación</w:t>
      </w:r>
      <w:r w:rsidR="006A4303" w:rsidRPr="00F1650A">
        <w:rPr>
          <w:rFonts w:ascii="Book Antiqua" w:eastAsia="Times New Roman" w:hAnsi="Book Antiqua" w:cs="Times New Roman"/>
          <w:sz w:val="24"/>
          <w:szCs w:val="24"/>
          <w:lang w:eastAsia="es-AR"/>
        </w:rPr>
        <w:t>;</w:t>
      </w:r>
    </w:p>
    <w:p w:rsidR="00331328" w:rsidRPr="00F1650A" w:rsidRDefault="00D43E72" w:rsidP="006A4303">
      <w:pPr>
        <w:keepNext/>
        <w:shd w:val="clear" w:color="auto" w:fill="FFFFFF"/>
        <w:spacing w:after="180" w:line="240" w:lineRule="auto"/>
        <w:jc w:val="both"/>
        <w:rPr>
          <w:rFonts w:ascii="Book Antiqua" w:eastAsia="Times New Roman" w:hAnsi="Book Antiqua" w:cs="Times New Roman"/>
          <w:sz w:val="24"/>
          <w:szCs w:val="24"/>
          <w:lang w:eastAsia="es-AR"/>
        </w:rPr>
      </w:pPr>
      <w:r w:rsidRPr="00F1650A">
        <w:rPr>
          <w:rFonts w:ascii="Book Antiqua" w:eastAsia="Times New Roman" w:hAnsi="Book Antiqua" w:cs="Times New Roman"/>
          <w:sz w:val="24"/>
          <w:szCs w:val="24"/>
          <w:lang w:eastAsia="es-AR"/>
        </w:rPr>
        <w:t>Por ello y en uso de las facultades que le confiere el Decreto Provincial N</w:t>
      </w:r>
      <w:r w:rsidR="006A4303" w:rsidRPr="00F1650A">
        <w:rPr>
          <w:rFonts w:ascii="Book Antiqua" w:eastAsia="Times New Roman" w:hAnsi="Book Antiqua" w:cs="Times New Roman"/>
          <w:sz w:val="24"/>
          <w:szCs w:val="24"/>
          <w:lang w:eastAsia="es-AR"/>
        </w:rPr>
        <w:t xml:space="preserve">º </w:t>
      </w:r>
      <w:r w:rsidRPr="00F1650A">
        <w:rPr>
          <w:rFonts w:ascii="Book Antiqua" w:eastAsia="Times New Roman" w:hAnsi="Book Antiqua" w:cs="Times New Roman"/>
          <w:sz w:val="24"/>
          <w:szCs w:val="24"/>
          <w:lang w:eastAsia="es-AR"/>
        </w:rPr>
        <w:t>822/1 de fecha 19 de Mayo de 2000</w:t>
      </w:r>
      <w:r w:rsidR="006A4303" w:rsidRPr="00F1650A">
        <w:rPr>
          <w:rFonts w:ascii="Book Antiqua" w:eastAsia="Times New Roman" w:hAnsi="Book Antiqua" w:cs="Times New Roman"/>
          <w:sz w:val="24"/>
          <w:szCs w:val="24"/>
          <w:lang w:eastAsia="es-AR"/>
        </w:rPr>
        <w:t>,</w:t>
      </w:r>
    </w:p>
    <w:p w:rsidR="001E6D13" w:rsidRPr="00F1650A" w:rsidRDefault="00331328" w:rsidP="00331328">
      <w:pPr>
        <w:keepNext/>
        <w:shd w:val="clear" w:color="auto" w:fill="FFFFFF"/>
        <w:spacing w:before="240" w:after="240" w:line="240" w:lineRule="auto"/>
        <w:ind w:left="1843" w:right="1843"/>
        <w:jc w:val="center"/>
        <w:rPr>
          <w:rFonts w:ascii="Book Antiqua" w:eastAsia="Times New Roman" w:hAnsi="Book Antiqua" w:cs="Times New Roman"/>
          <w:b/>
          <w:sz w:val="24"/>
          <w:szCs w:val="24"/>
          <w:lang w:eastAsia="es-AR"/>
        </w:rPr>
      </w:pPr>
      <w:r w:rsidRPr="00F1650A">
        <w:rPr>
          <w:rFonts w:ascii="Book Antiqua" w:eastAsia="Times New Roman" w:hAnsi="Book Antiqua" w:cs="Times New Roman"/>
          <w:b/>
          <w:sz w:val="24"/>
          <w:szCs w:val="24"/>
          <w:lang w:eastAsia="es-AR"/>
        </w:rPr>
        <w:t>EL INTENDENTE MUNICIPAL SANCIONA Y PROMULGA CON FUERZA DE ORDENANZA</w:t>
      </w:r>
    </w:p>
    <w:p w:rsidR="00331328" w:rsidRPr="00F1650A" w:rsidRDefault="006B732A" w:rsidP="006B732A">
      <w:pPr>
        <w:keepNext/>
        <w:spacing w:after="180" w:line="240" w:lineRule="auto"/>
        <w:jc w:val="both"/>
        <w:rPr>
          <w:rFonts w:ascii="Book Antiqua" w:eastAsia="Times New Roman" w:hAnsi="Book Antiqua" w:cs="Times New Roman"/>
          <w:sz w:val="24"/>
          <w:szCs w:val="24"/>
          <w:lang w:eastAsia="es-AR"/>
        </w:rPr>
      </w:pPr>
      <w:r w:rsidRPr="006B732A">
        <w:rPr>
          <w:rFonts w:ascii="Book Antiqua" w:eastAsia="Times New Roman" w:hAnsi="Book Antiqua" w:cs="Times New Roman"/>
          <w:sz w:val="24"/>
          <w:szCs w:val="24"/>
          <w:u w:val="single"/>
          <w:lang w:eastAsia="es-AR"/>
        </w:rPr>
        <w:t>ARTÍCULO PRIMERO</w:t>
      </w:r>
      <w:r w:rsidR="00F9613E" w:rsidRPr="00F9613E">
        <w:rPr>
          <w:rFonts w:ascii="Book Antiqua" w:eastAsia="Times New Roman" w:hAnsi="Book Antiqua" w:cs="Times New Roman"/>
          <w:sz w:val="24"/>
          <w:szCs w:val="24"/>
          <w:lang w:eastAsia="es-AR"/>
        </w:rPr>
        <w:t>:</w:t>
      </w:r>
      <w:r w:rsidR="00F9613E" w:rsidRPr="00F1650A">
        <w:rPr>
          <w:rFonts w:ascii="Book Antiqua" w:eastAsia="Times New Roman" w:hAnsi="Book Antiqua" w:cs="Times New Roman"/>
          <w:sz w:val="24"/>
          <w:szCs w:val="24"/>
          <w:lang w:eastAsia="es-AR"/>
        </w:rPr>
        <w:t xml:space="preserve"> APRUÉBASE en todos sus términos el CONVENIO suscripto el 01/08/01 entre esta Municipalidad y la CAJA POPULAR DE AHORROS DE LA PROVINCIA DE TUCUMAN, representada por su Gerente Comercial, Néstor Alberto González, D.N.I. Nº 8.564.876, por la retención de haberes por cuotas de créditos, el que como Anexo Único, forma parte integrante de la presente Ordenanza.</w:t>
      </w:r>
    </w:p>
    <w:p w:rsidR="008213C0" w:rsidRPr="006A4303" w:rsidRDefault="006B732A" w:rsidP="006A4303">
      <w:pPr>
        <w:keepNext/>
        <w:spacing w:after="180" w:line="240" w:lineRule="auto"/>
        <w:jc w:val="both"/>
        <w:rPr>
          <w:rFonts w:ascii="Book Antiqua" w:hAnsi="Book Antiqua" w:cs="Times New Roman"/>
          <w:sz w:val="24"/>
        </w:rPr>
      </w:pPr>
      <w:r w:rsidRPr="006B732A">
        <w:rPr>
          <w:rFonts w:ascii="Book Antiqua" w:eastAsia="Times New Roman" w:hAnsi="Book Antiqua" w:cs="Times New Roman"/>
          <w:sz w:val="24"/>
          <w:szCs w:val="24"/>
          <w:u w:val="single"/>
          <w:lang w:eastAsia="es-AR"/>
        </w:rPr>
        <w:t>ARTÍCULO SEGUNDO</w:t>
      </w:r>
      <w:r w:rsidR="00F9613E" w:rsidRPr="00F9613E">
        <w:rPr>
          <w:rFonts w:ascii="Book Antiqua" w:eastAsia="Times New Roman" w:hAnsi="Book Antiqua" w:cs="Times New Roman"/>
          <w:sz w:val="24"/>
          <w:szCs w:val="24"/>
          <w:lang w:eastAsia="es-AR"/>
        </w:rPr>
        <w:t>:</w:t>
      </w:r>
      <w:r w:rsidR="00F9613E" w:rsidRPr="00F1650A">
        <w:rPr>
          <w:rFonts w:ascii="Book Antiqua" w:eastAsia="Times New Roman" w:hAnsi="Book Antiqua" w:cs="Times New Roman"/>
          <w:sz w:val="24"/>
          <w:szCs w:val="24"/>
          <w:lang w:eastAsia="es-AR"/>
        </w:rPr>
        <w:t xml:space="preserve"> </w:t>
      </w:r>
      <w:r w:rsidR="008213C0" w:rsidRPr="00F1650A">
        <w:rPr>
          <w:rFonts w:ascii="Book Antiqua" w:eastAsia="Times New Roman" w:hAnsi="Book Antiqua" w:cs="Times New Roman"/>
          <w:sz w:val="24"/>
          <w:szCs w:val="24"/>
          <w:lang w:eastAsia="es-AR"/>
        </w:rPr>
        <w:t>COMUNIQUESE</w:t>
      </w:r>
      <w:r w:rsidR="006A4303" w:rsidRPr="00F1650A">
        <w:rPr>
          <w:rFonts w:ascii="Book Antiqua" w:eastAsia="Times New Roman" w:hAnsi="Book Antiqua" w:cs="Times New Roman"/>
          <w:sz w:val="24"/>
          <w:szCs w:val="24"/>
          <w:lang w:eastAsia="es-AR"/>
        </w:rPr>
        <w:t xml:space="preserve">, </w:t>
      </w:r>
      <w:r w:rsidR="008213C0" w:rsidRPr="00F1650A">
        <w:rPr>
          <w:rFonts w:ascii="Book Antiqua" w:eastAsia="Times New Roman" w:hAnsi="Book Antiqua" w:cs="Times New Roman"/>
          <w:sz w:val="24"/>
          <w:szCs w:val="24"/>
          <w:lang w:eastAsia="es-AR"/>
        </w:rPr>
        <w:t>COPIESE Y ARCHIVESE</w:t>
      </w:r>
      <w:r w:rsidR="006A4303" w:rsidRPr="00F1650A">
        <w:rPr>
          <w:rFonts w:ascii="Book Antiqua" w:eastAsia="Times New Roman" w:hAnsi="Book Antiqua" w:cs="Times New Roman"/>
          <w:sz w:val="24"/>
          <w:szCs w:val="24"/>
          <w:lang w:eastAsia="es-AR"/>
        </w:rPr>
        <w:t>.</w:t>
      </w:r>
      <w:r w:rsidR="00F1650A" w:rsidRPr="006A4303">
        <w:rPr>
          <w:rFonts w:ascii="Book Antiqua" w:hAnsi="Book Antiqua" w:cs="Times New Roman"/>
          <w:sz w:val="24"/>
        </w:rPr>
        <w:t xml:space="preserve"> </w:t>
      </w:r>
    </w:p>
    <w:sectPr w:rsidR="008213C0" w:rsidRPr="006A4303" w:rsidSect="00DB68A4">
      <w:footerReference w:type="default" r:id="rId6"/>
      <w:pgSz w:w="11906" w:h="16838"/>
      <w:pgMar w:top="1417" w:right="1134" w:bottom="1134" w:left="1701" w:header="709" w:footer="709" w:gutter="0"/>
      <w:pgNumType w:start="106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915F0" w:rsidRDefault="00B915F0" w:rsidP="00B915F0">
      <w:pPr>
        <w:spacing w:after="0" w:line="240" w:lineRule="auto"/>
      </w:pPr>
      <w:r>
        <w:separator/>
      </w:r>
    </w:p>
  </w:endnote>
  <w:endnote w:type="continuationSeparator" w:id="0">
    <w:p w:rsidR="00B915F0" w:rsidRDefault="00B915F0" w:rsidP="00B915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15F0" w:rsidRPr="00DB68A4" w:rsidRDefault="00B915F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915F0" w:rsidRDefault="00B915F0" w:rsidP="00B915F0">
      <w:pPr>
        <w:spacing w:after="0" w:line="240" w:lineRule="auto"/>
      </w:pPr>
      <w:r>
        <w:separator/>
      </w:r>
    </w:p>
  </w:footnote>
  <w:footnote w:type="continuationSeparator" w:id="0">
    <w:p w:rsidR="00B915F0" w:rsidRDefault="00B915F0" w:rsidP="00B915F0">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F2FBC"/>
    <w:rsid w:val="00057795"/>
    <w:rsid w:val="0009655E"/>
    <w:rsid w:val="000A732C"/>
    <w:rsid w:val="00131B2B"/>
    <w:rsid w:val="00132615"/>
    <w:rsid w:val="0014566D"/>
    <w:rsid w:val="00165C06"/>
    <w:rsid w:val="001A34CA"/>
    <w:rsid w:val="001D4183"/>
    <w:rsid w:val="001E6D13"/>
    <w:rsid w:val="001F1D33"/>
    <w:rsid w:val="00210435"/>
    <w:rsid w:val="00221535"/>
    <w:rsid w:val="00253262"/>
    <w:rsid w:val="00254F3A"/>
    <w:rsid w:val="003203FA"/>
    <w:rsid w:val="00331328"/>
    <w:rsid w:val="00335277"/>
    <w:rsid w:val="00384BE2"/>
    <w:rsid w:val="003F2FBC"/>
    <w:rsid w:val="0048510F"/>
    <w:rsid w:val="004E48AE"/>
    <w:rsid w:val="00594E64"/>
    <w:rsid w:val="00671155"/>
    <w:rsid w:val="006A4303"/>
    <w:rsid w:val="006B732A"/>
    <w:rsid w:val="007E7792"/>
    <w:rsid w:val="008210CB"/>
    <w:rsid w:val="008213C0"/>
    <w:rsid w:val="0082348A"/>
    <w:rsid w:val="008E6804"/>
    <w:rsid w:val="0090222B"/>
    <w:rsid w:val="0091281F"/>
    <w:rsid w:val="009C09A8"/>
    <w:rsid w:val="00A1711F"/>
    <w:rsid w:val="00A54989"/>
    <w:rsid w:val="00A6518A"/>
    <w:rsid w:val="00AE4D30"/>
    <w:rsid w:val="00B35845"/>
    <w:rsid w:val="00B43485"/>
    <w:rsid w:val="00B915F0"/>
    <w:rsid w:val="00BC159C"/>
    <w:rsid w:val="00C87D03"/>
    <w:rsid w:val="00C94E28"/>
    <w:rsid w:val="00CE7F9F"/>
    <w:rsid w:val="00D05C56"/>
    <w:rsid w:val="00D43E72"/>
    <w:rsid w:val="00D73059"/>
    <w:rsid w:val="00D823A8"/>
    <w:rsid w:val="00DB68A4"/>
    <w:rsid w:val="00DF7EBA"/>
    <w:rsid w:val="00E70EBB"/>
    <w:rsid w:val="00EB39B0"/>
    <w:rsid w:val="00F1650A"/>
    <w:rsid w:val="00F34C88"/>
    <w:rsid w:val="00F44AFD"/>
    <w:rsid w:val="00F9613E"/>
    <w:rsid w:val="00FC2692"/>
    <w:rsid w:val="00FF65F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B915F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915F0"/>
  </w:style>
  <w:style w:type="paragraph" w:styleId="Piedepgina">
    <w:name w:val="footer"/>
    <w:basedOn w:val="Normal"/>
    <w:link w:val="PiedepginaCar"/>
    <w:uiPriority w:val="99"/>
    <w:semiHidden/>
    <w:unhideWhenUsed/>
    <w:rsid w:val="00B915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915F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57</TotalTime>
  <Pages>1</Pages>
  <Words>209</Words>
  <Characters>1150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27</cp:revision>
  <cp:lastPrinted>2017-10-04T15:16:00Z</cp:lastPrinted>
  <dcterms:created xsi:type="dcterms:W3CDTF">2017-01-31T14:18:00Z</dcterms:created>
  <dcterms:modified xsi:type="dcterms:W3CDTF">2017-10-04T15:16:00Z</dcterms:modified>
</cp:coreProperties>
</file>