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7F1F" w:rsidRPr="00227F1F" w:rsidRDefault="00227F1F" w:rsidP="00227F1F">
      <w:pPr>
        <w:keepNext/>
        <w:spacing w:after="180"/>
        <w:jc w:val="right"/>
        <w:rPr>
          <w:rFonts w:ascii="Book Antiqua" w:hAnsi="Book Antiqua"/>
          <w:sz w:val="24"/>
        </w:rPr>
      </w:pPr>
      <w:r w:rsidRPr="00227F1F">
        <w:rPr>
          <w:rFonts w:ascii="Book Antiqua" w:hAnsi="Book Antiqua"/>
          <w:sz w:val="24"/>
        </w:rPr>
        <w:t>Yerba Buena, 17 de Marzo de 2004</w:t>
      </w:r>
    </w:p>
    <w:p w:rsidR="00227F1F" w:rsidRPr="00930394" w:rsidRDefault="00227F1F" w:rsidP="00227F1F">
      <w:pPr>
        <w:keepNext/>
        <w:spacing w:before="60" w:after="180"/>
        <w:rPr>
          <w:rFonts w:ascii="Book Antiqua" w:hAnsi="Book Antiqua"/>
          <w:b/>
          <w:sz w:val="24"/>
        </w:rPr>
      </w:pPr>
      <w:r w:rsidRPr="00930394">
        <w:rPr>
          <w:rFonts w:ascii="Book Antiqua" w:hAnsi="Book Antiqua"/>
          <w:b/>
          <w:sz w:val="24"/>
        </w:rPr>
        <w:t>ORDENANZA Nº 1350</w:t>
      </w:r>
    </w:p>
    <w:p w:rsidR="00227F1F" w:rsidRPr="00930394" w:rsidRDefault="00227F1F" w:rsidP="00227F1F">
      <w:pPr>
        <w:keepNext/>
        <w:spacing w:before="60" w:after="60"/>
        <w:rPr>
          <w:rFonts w:ascii="Book Antiqua" w:hAnsi="Book Antiqua"/>
          <w:b/>
          <w:sz w:val="24"/>
        </w:rPr>
      </w:pPr>
      <w:r w:rsidRPr="00930394">
        <w:rPr>
          <w:rFonts w:ascii="Book Antiqua" w:hAnsi="Book Antiqua"/>
          <w:b/>
          <w:sz w:val="24"/>
        </w:rPr>
        <w:t>VISTO</w:t>
      </w:r>
      <w:r w:rsidR="00420276" w:rsidRPr="00930394">
        <w:rPr>
          <w:rFonts w:ascii="Book Antiqua" w:hAnsi="Book Antiqua"/>
          <w:b/>
          <w:sz w:val="24"/>
        </w:rPr>
        <w:t xml:space="preserve">: </w:t>
      </w:r>
    </w:p>
    <w:p w:rsidR="00A62C0F" w:rsidRPr="00930394" w:rsidRDefault="00420276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>La Ordenanza de la Municipalidad de Yerba Buena N° 1317 de fecha 14/10/03, mediante la cual en su Artículo Primero declara BIEN DE INTERES MUNICIPAL como componente del Patrimonio Cultural, al Parque Percy Hill, inmueble Padrón N° 483.065, de propiedad de la Municipalidad de Yerba Buena; y en su Artículo Segundo destina el inmueble Padrón N° 382.041 ubicado en esquina Sudeste de calles Pedro de Villalba y Lola Mora para la construcción de una Biblioteca Pública, museo, sala de audiovisuales, administración, merchandaising, gastronomía, descanso y edificios de apoyo para la realización de actividades educacionales y culturales relacionadas con el Parque Percy Hill y, todo aquello que implique un aporte cultural para la comunidad educativa y la población en general; y</w:t>
      </w:r>
    </w:p>
    <w:p w:rsidR="00227F1F" w:rsidRPr="00930394" w:rsidRDefault="00227F1F" w:rsidP="00227F1F">
      <w:pPr>
        <w:pStyle w:val="Ttulo1"/>
        <w:spacing w:before="60" w:after="60"/>
        <w:jc w:val="left"/>
        <w:rPr>
          <w:rFonts w:ascii="Book Antiqua" w:hAnsi="Book Antiqua"/>
          <w:u w:val="none"/>
        </w:rPr>
      </w:pPr>
      <w:r w:rsidRPr="00930394">
        <w:rPr>
          <w:rFonts w:ascii="Book Antiqua" w:hAnsi="Book Antiqua"/>
          <w:u w:val="none"/>
        </w:rPr>
        <w:t>CONSIDERANDO</w:t>
      </w:r>
      <w:r w:rsidR="00420276" w:rsidRPr="00930394">
        <w:rPr>
          <w:rFonts w:ascii="Book Antiqua" w:hAnsi="Book Antiqua"/>
          <w:u w:val="none"/>
        </w:rPr>
        <w:t xml:space="preserve">: </w:t>
      </w:r>
    </w:p>
    <w:p w:rsidR="009340D7" w:rsidRPr="00930394" w:rsidRDefault="00AD33BC" w:rsidP="00227F1F">
      <w:pPr>
        <w:pStyle w:val="Ttulo1"/>
        <w:spacing w:after="180"/>
        <w:rPr>
          <w:rFonts w:ascii="Book Antiqua" w:hAnsi="Book Antiqua"/>
          <w:b w:val="0"/>
          <w:u w:val="none"/>
        </w:rPr>
      </w:pPr>
      <w:r w:rsidRPr="00930394">
        <w:rPr>
          <w:rFonts w:ascii="Book Antiqua" w:hAnsi="Book Antiqua"/>
          <w:b w:val="0"/>
          <w:u w:val="none"/>
        </w:rPr>
        <w:t xml:space="preserve">Que </w:t>
      </w:r>
      <w:r w:rsidR="00EA05B4" w:rsidRPr="00930394">
        <w:rPr>
          <w:rFonts w:ascii="Book Antiqua" w:hAnsi="Book Antiqua"/>
          <w:b w:val="0"/>
          <w:u w:val="none"/>
        </w:rPr>
        <w:t xml:space="preserve">para que dicha </w:t>
      </w:r>
      <w:r w:rsidR="00BF404C" w:rsidRPr="00930394">
        <w:rPr>
          <w:rFonts w:ascii="Book Antiqua" w:hAnsi="Book Antiqua"/>
          <w:b w:val="0"/>
          <w:u w:val="none"/>
        </w:rPr>
        <w:t>declaración</w:t>
      </w:r>
      <w:r w:rsidR="00EA05B4" w:rsidRPr="00930394">
        <w:rPr>
          <w:rFonts w:ascii="Book Antiqua" w:hAnsi="Book Antiqua"/>
          <w:b w:val="0"/>
          <w:u w:val="none"/>
        </w:rPr>
        <w:t xml:space="preserve"> se torne operativa</w:t>
      </w:r>
      <w:r w:rsidR="00227F1F" w:rsidRPr="00930394">
        <w:rPr>
          <w:rFonts w:ascii="Book Antiqua" w:hAnsi="Book Antiqua"/>
          <w:b w:val="0"/>
          <w:u w:val="none"/>
        </w:rPr>
        <w:t xml:space="preserve">, </w:t>
      </w:r>
      <w:r w:rsidR="00EA05B4" w:rsidRPr="00930394">
        <w:rPr>
          <w:rFonts w:ascii="Book Antiqua" w:hAnsi="Book Antiqua"/>
          <w:b w:val="0"/>
          <w:u w:val="none"/>
        </w:rPr>
        <w:t>es necesario implementar la mas adecuada organización para proveer a la</w:t>
      </w:r>
      <w:r w:rsidR="00420276" w:rsidRPr="00930394">
        <w:rPr>
          <w:rFonts w:ascii="Book Antiqua" w:hAnsi="Book Antiqua"/>
          <w:b w:val="0"/>
          <w:u w:val="none"/>
        </w:rPr>
        <w:t xml:space="preserve">: </w:t>
      </w:r>
    </w:p>
    <w:p w:rsidR="009340D7" w:rsidRPr="00930394" w:rsidRDefault="00EA05B4" w:rsidP="00227F1F">
      <w:pPr>
        <w:pStyle w:val="Textoindependiente"/>
        <w:keepNext/>
        <w:spacing w:after="180"/>
        <w:rPr>
          <w:rFonts w:ascii="Book Antiqua" w:hAnsi="Book Antiqua"/>
        </w:rPr>
      </w:pPr>
      <w:r w:rsidRPr="00930394">
        <w:rPr>
          <w:rFonts w:ascii="Book Antiqua" w:hAnsi="Book Antiqua"/>
        </w:rPr>
        <w:t>LIMPIEZA Y MANTENIMIENTO DEL PREDIO Y SU ENTORNO</w:t>
      </w:r>
      <w:r w:rsidR="00227F1F" w:rsidRPr="00930394">
        <w:rPr>
          <w:rFonts w:ascii="Book Antiqua" w:hAnsi="Book Antiqua"/>
        </w:rPr>
        <w:t xml:space="preserve">; </w:t>
      </w:r>
      <w:r w:rsidRPr="00930394">
        <w:rPr>
          <w:rFonts w:ascii="Book Antiqua" w:hAnsi="Book Antiqua"/>
        </w:rPr>
        <w:t>ERRADICACION DE ESPECIES EXOTICAS</w:t>
      </w:r>
      <w:r w:rsidR="00227F1F" w:rsidRPr="00930394">
        <w:rPr>
          <w:rFonts w:ascii="Book Antiqua" w:hAnsi="Book Antiqua"/>
        </w:rPr>
        <w:t xml:space="preserve">, </w:t>
      </w:r>
      <w:r w:rsidRPr="00930394">
        <w:rPr>
          <w:rFonts w:ascii="Book Antiqua" w:hAnsi="Book Antiqua"/>
        </w:rPr>
        <w:t>RESCATE DE SEMILLAS</w:t>
      </w:r>
      <w:r w:rsidR="00227F1F" w:rsidRPr="00930394">
        <w:rPr>
          <w:rFonts w:ascii="Book Antiqua" w:hAnsi="Book Antiqua"/>
        </w:rPr>
        <w:t xml:space="preserve">, </w:t>
      </w:r>
      <w:r w:rsidRPr="00930394">
        <w:rPr>
          <w:rFonts w:ascii="Book Antiqua" w:hAnsi="Book Antiqua"/>
        </w:rPr>
        <w:t>RECUPERACION E IMPLANTACION DE RENOVALES DE LAS ESPECIES AUTOCTONONAS</w:t>
      </w:r>
      <w:r w:rsidR="00227F1F" w:rsidRPr="00930394">
        <w:rPr>
          <w:rFonts w:ascii="Book Antiqua" w:hAnsi="Book Antiqua"/>
        </w:rPr>
        <w:t xml:space="preserve">, </w:t>
      </w:r>
      <w:r w:rsidRPr="00930394">
        <w:rPr>
          <w:rFonts w:ascii="Book Antiqua" w:hAnsi="Book Antiqua"/>
        </w:rPr>
        <w:t>IMPLEMENTACION DE UN VIVERO para</w:t>
      </w:r>
      <w:r w:rsidR="00AD33BC" w:rsidRPr="00930394">
        <w:rPr>
          <w:rFonts w:ascii="Book Antiqua" w:hAnsi="Book Antiqua"/>
        </w:rPr>
        <w:t xml:space="preserve"> </w:t>
      </w:r>
      <w:r w:rsidRPr="00930394">
        <w:rPr>
          <w:rFonts w:ascii="Book Antiqua" w:hAnsi="Book Antiqua"/>
        </w:rPr>
        <w:t>almacenamiento de plantines y renovales</w:t>
      </w:r>
      <w:r w:rsidR="00227F1F" w:rsidRPr="00930394">
        <w:rPr>
          <w:rFonts w:ascii="Book Antiqua" w:hAnsi="Book Antiqua"/>
        </w:rPr>
        <w:t xml:space="preserve">, </w:t>
      </w:r>
      <w:r w:rsidRPr="00930394">
        <w:rPr>
          <w:rFonts w:ascii="Book Antiqua" w:hAnsi="Book Antiqua"/>
        </w:rPr>
        <w:t>los que servirán para su reimplantación dentro del Parque</w:t>
      </w:r>
      <w:r w:rsidR="00227F1F" w:rsidRPr="00930394">
        <w:rPr>
          <w:rFonts w:ascii="Book Antiqua" w:hAnsi="Book Antiqua"/>
        </w:rPr>
        <w:t>.</w:t>
      </w:r>
    </w:p>
    <w:p w:rsidR="009340D7" w:rsidRPr="00930394" w:rsidRDefault="00360F43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>Que</w:t>
      </w:r>
      <w:r w:rsidR="00BF404C" w:rsidRPr="00930394">
        <w:rPr>
          <w:rFonts w:ascii="Book Antiqua" w:hAnsi="Book Antiqua"/>
          <w:sz w:val="24"/>
        </w:rPr>
        <w:t xml:space="preserve"> </w:t>
      </w:r>
      <w:r w:rsidR="00EA05B4" w:rsidRPr="00930394">
        <w:rPr>
          <w:rFonts w:ascii="Book Antiqua" w:hAnsi="Book Antiqua"/>
          <w:sz w:val="24"/>
        </w:rPr>
        <w:t>el Parque Percy Hill representa uno de los excepcionales reservorios de la naturaleza tucumana y del NOA pues conserva sus características originales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constituyéndolo en testimonio vivo de una biodiversidad en vías de extinción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su defensa y conservación significan una oportunidad excepcional de autosustentabilidad del medio ambiente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tanto para el Municipio de Yerba Buena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 xml:space="preserve">como para el </w:t>
      </w:r>
      <w:r w:rsidR="00BF404C" w:rsidRPr="00930394">
        <w:rPr>
          <w:rFonts w:ascii="Book Antiqua" w:hAnsi="Book Antiqua"/>
          <w:sz w:val="24"/>
        </w:rPr>
        <w:t>Área</w:t>
      </w:r>
      <w:r w:rsidR="00EA05B4" w:rsidRPr="00930394">
        <w:rPr>
          <w:rFonts w:ascii="Book Antiqua" w:hAnsi="Book Antiqua"/>
          <w:sz w:val="24"/>
        </w:rPr>
        <w:t xml:space="preserve"> Metropolitana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en la medida que sea protegido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sus valores serán difundidos en la comunidad educativa y en la población en general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creando conciencia de la importancia social y cultural que el Parque posee para nuestra Ciudad y para la Humanidad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es necesario imposibilitar toda acción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 xml:space="preserve">sea privada o </w:t>
      </w:r>
      <w:r w:rsidR="00BF404C" w:rsidRPr="00930394">
        <w:rPr>
          <w:rFonts w:ascii="Book Antiqua" w:hAnsi="Book Antiqua"/>
          <w:sz w:val="24"/>
        </w:rPr>
        <w:t>pública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que no sea orientada y/o ejecutada bajo la supervisión de organismos e instituciones de trayectoria científica como de probada experiencia en el medio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referidos a recursos naturales y biodiversidad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es necesario destacar el valor intrínseco del Parque y los cargos de la donación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esto es “turismo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educación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y cultura”</w:t>
      </w:r>
      <w:r w:rsidR="00227F1F" w:rsidRPr="00930394">
        <w:rPr>
          <w:rFonts w:ascii="Book Antiqua" w:hAnsi="Book Antiqua"/>
          <w:sz w:val="24"/>
        </w:rPr>
        <w:t xml:space="preserve">. </w:t>
      </w:r>
      <w:r w:rsidR="00EA05B4" w:rsidRPr="00930394">
        <w:rPr>
          <w:rFonts w:ascii="Book Antiqua" w:hAnsi="Book Antiqua"/>
          <w:sz w:val="24"/>
        </w:rPr>
        <w:t>Por lo que los trabajos a efectuarse deberán ser sometidos a la opinión o estudio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según el caso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de la comunidad científica</w:t>
      </w:r>
      <w:r w:rsidR="009340D7" w:rsidRPr="00930394">
        <w:rPr>
          <w:rFonts w:ascii="Book Antiqua" w:hAnsi="Book Antiqua"/>
          <w:sz w:val="24"/>
        </w:rPr>
        <w:t xml:space="preserve"> </w:t>
      </w:r>
      <w:r w:rsidR="00227F1F" w:rsidRPr="00930394">
        <w:rPr>
          <w:rFonts w:ascii="Book Antiqua" w:hAnsi="Book Antiqua"/>
          <w:sz w:val="24"/>
        </w:rPr>
        <w:t>(</w:t>
      </w:r>
      <w:r w:rsidR="00EA05B4" w:rsidRPr="00930394">
        <w:rPr>
          <w:rFonts w:ascii="Book Antiqua" w:hAnsi="Book Antiqua"/>
          <w:sz w:val="24"/>
        </w:rPr>
        <w:t>Facultad de Ciencias Naturales de la Universidad Nacional de Tucumán</w:t>
      </w:r>
      <w:r w:rsidR="00227F1F" w:rsidRPr="00930394">
        <w:rPr>
          <w:rFonts w:ascii="Book Antiqua" w:hAnsi="Book Antiqua"/>
          <w:sz w:val="24"/>
        </w:rPr>
        <w:t xml:space="preserve">; </w:t>
      </w:r>
      <w:r w:rsidR="00EA05B4" w:rsidRPr="00930394">
        <w:rPr>
          <w:rFonts w:ascii="Book Antiqua" w:hAnsi="Book Antiqua"/>
          <w:sz w:val="24"/>
        </w:rPr>
        <w:t>Fundación Miguel Lillo</w:t>
      </w:r>
      <w:r w:rsidR="00227F1F" w:rsidRPr="00930394">
        <w:rPr>
          <w:rFonts w:ascii="Book Antiqua" w:hAnsi="Book Antiqua"/>
          <w:sz w:val="24"/>
        </w:rPr>
        <w:t xml:space="preserve">; </w:t>
      </w:r>
      <w:r w:rsidR="00EA05B4" w:rsidRPr="00930394">
        <w:rPr>
          <w:rFonts w:ascii="Book Antiqua" w:hAnsi="Book Antiqua"/>
          <w:sz w:val="24"/>
        </w:rPr>
        <w:t>Facultad de Agronomía y Zootecnia de la UNT</w:t>
      </w:r>
      <w:r w:rsidR="00227F1F" w:rsidRPr="00930394">
        <w:rPr>
          <w:rFonts w:ascii="Book Antiqua" w:hAnsi="Book Antiqua"/>
          <w:sz w:val="24"/>
        </w:rPr>
        <w:t xml:space="preserve">; </w:t>
      </w:r>
      <w:r w:rsidR="00EA05B4" w:rsidRPr="00930394">
        <w:rPr>
          <w:rFonts w:ascii="Book Antiqua" w:hAnsi="Book Antiqua"/>
          <w:sz w:val="24"/>
        </w:rPr>
        <w:t>Fundación Hipus</w:t>
      </w:r>
      <w:r w:rsidR="00227F1F" w:rsidRPr="00930394">
        <w:rPr>
          <w:rFonts w:ascii="Book Antiqua" w:hAnsi="Book Antiqua"/>
          <w:sz w:val="24"/>
        </w:rPr>
        <w:t>.)</w:t>
      </w:r>
      <w:r w:rsidR="009340D7" w:rsidRPr="00930394">
        <w:rPr>
          <w:rFonts w:ascii="Book Antiqua" w:hAnsi="Book Antiqua"/>
          <w:sz w:val="24"/>
        </w:rPr>
        <w:t xml:space="preserve"> </w:t>
      </w:r>
      <w:r w:rsidR="00EA05B4" w:rsidRPr="00930394">
        <w:rPr>
          <w:rFonts w:ascii="Book Antiqua" w:hAnsi="Book Antiqua"/>
          <w:sz w:val="24"/>
        </w:rPr>
        <w:t>y/o Instituciones de probado prestigio que hayan participado activamente en su conservación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tal como el Rotary Club de Yerba Buena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el cual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 xml:space="preserve">mediante los Decretos </w:t>
      </w:r>
      <w:r w:rsidR="00EA05B4" w:rsidRPr="00930394">
        <w:rPr>
          <w:rFonts w:ascii="Book Antiqua" w:hAnsi="Book Antiqua"/>
          <w:sz w:val="24"/>
        </w:rPr>
        <w:lastRenderedPageBreak/>
        <w:t>Municipales N° 024/91 y 900/94 del 13-12-1991 y 28-10-1994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 xml:space="preserve">de </w:t>
      </w:r>
      <w:r w:rsidR="00BF404C" w:rsidRPr="00930394">
        <w:rPr>
          <w:rFonts w:ascii="Book Antiqua" w:hAnsi="Book Antiqua"/>
          <w:sz w:val="24"/>
        </w:rPr>
        <w:t>público</w:t>
      </w:r>
      <w:r w:rsidR="00EA05B4" w:rsidRPr="00930394">
        <w:rPr>
          <w:rFonts w:ascii="Book Antiqua" w:hAnsi="Book Antiqua"/>
          <w:sz w:val="24"/>
        </w:rPr>
        <w:t xml:space="preserve"> conocimiento procedieron al cercado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alumbrado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nominación y sistematización de las especies botánicas presentes en el Parque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instalación de agua corriente y fuente decorativa para bebedero natural de las aves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camineria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el mantenimiento constante y actualizado contando con el apoyo científico de las Instituciones antes citadas y el logístico de la Municipalidad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que además significaron cuantiosa inversión de capital y esfuerzo de quienes así contribuyen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en forma personal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institucional y económicamente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es imprescindible contar con vigilancia las 24 horas dentro del Parque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a fin de salvaguardar su riqueza botánica y paisajistica intrínseca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evitando así que el mismo se transforme en un riesgo para los vecinos y/o en un basural clandestino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poniendo en riesgo además los cargos de la donación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el Parque es un lugar natural ideal para realizar actividades educativas y culturales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actividades científicas de docencia e investigación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verdadera “escuela a cielo abierto” para esos propósitos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atentos al valor de UNICIDAD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DE PIEZA UNICA E IRREMPLAZABLE desde el punto de vista de de la Conservación de la Naturaleza y del Patrimonio urbano que se verifica en el Parque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es necesario procurar los medios económicos para cumplir con dicho propósito</w:t>
      </w:r>
      <w:r w:rsidR="00227F1F" w:rsidRPr="00930394">
        <w:rPr>
          <w:rFonts w:ascii="Book Antiqua" w:hAnsi="Book Antiqua"/>
          <w:sz w:val="24"/>
        </w:rPr>
        <w:t xml:space="preserve">. </w:t>
      </w:r>
      <w:r w:rsidR="00EA05B4" w:rsidRPr="00930394">
        <w:rPr>
          <w:rFonts w:ascii="Book Antiqua" w:hAnsi="Book Antiqua"/>
          <w:sz w:val="24"/>
        </w:rPr>
        <w:t>En virtud del cargo de</w:t>
      </w:r>
      <w:r w:rsidR="00BF404C" w:rsidRPr="00930394">
        <w:rPr>
          <w:rFonts w:ascii="Book Antiqua" w:hAnsi="Book Antiqua"/>
          <w:sz w:val="24"/>
        </w:rPr>
        <w:t xml:space="preserve"> </w:t>
      </w:r>
      <w:r w:rsidR="00EA05B4" w:rsidRPr="00930394">
        <w:rPr>
          <w:rFonts w:ascii="Book Antiqua" w:hAnsi="Book Antiqua"/>
          <w:sz w:val="24"/>
        </w:rPr>
        <w:t>donación referido al turismo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el Parque significa un bien sustentable económicamente dado el Canon que puede generara nuestro municipio dicha actividad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 xml:space="preserve">al poder exhibir con orgullo este </w:t>
      </w:r>
      <w:r w:rsidR="00BF404C" w:rsidRPr="00930394">
        <w:rPr>
          <w:rFonts w:ascii="Book Antiqua" w:hAnsi="Book Antiqua"/>
          <w:sz w:val="24"/>
        </w:rPr>
        <w:t>último</w:t>
      </w:r>
      <w:r w:rsidR="00EA05B4" w:rsidRPr="00930394">
        <w:rPr>
          <w:rFonts w:ascii="Book Antiqua" w:hAnsi="Book Antiqua"/>
          <w:sz w:val="24"/>
        </w:rPr>
        <w:t xml:space="preserve"> remanente de la Selva Pedemontana o Bosque de Transición que </w:t>
      </w:r>
      <w:r w:rsidR="00BF404C" w:rsidRPr="00930394">
        <w:rPr>
          <w:rFonts w:ascii="Book Antiqua" w:hAnsi="Book Antiqua"/>
          <w:sz w:val="24"/>
        </w:rPr>
        <w:t>aún</w:t>
      </w:r>
      <w:r w:rsidR="00EA05B4" w:rsidRPr="00930394">
        <w:rPr>
          <w:rFonts w:ascii="Book Antiqua" w:hAnsi="Book Antiqua"/>
          <w:sz w:val="24"/>
        </w:rPr>
        <w:t xml:space="preserve"> queda dentro de las urbanizaciones de San Miguel de Tucumán y Yerba Buena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es único entre los espacios verdes urbanos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ha conservado la composición de especies botánicas</w:t>
      </w:r>
      <w:r w:rsidR="00BF404C" w:rsidRPr="00930394">
        <w:rPr>
          <w:rFonts w:ascii="Book Antiqua" w:hAnsi="Book Antiqua"/>
          <w:sz w:val="24"/>
        </w:rPr>
        <w:t xml:space="preserve"> </w:t>
      </w:r>
      <w:r w:rsidR="00EA05B4" w:rsidRPr="00930394">
        <w:rPr>
          <w:rFonts w:ascii="Book Antiqua" w:hAnsi="Book Antiqua"/>
          <w:sz w:val="24"/>
        </w:rPr>
        <w:t>autóctonas y la estructura del bosque original</w:t>
      </w:r>
      <w:r w:rsidR="00227F1F" w:rsidRPr="00930394">
        <w:rPr>
          <w:rFonts w:ascii="Book Antiqua" w:hAnsi="Book Antiqua"/>
          <w:sz w:val="24"/>
        </w:rPr>
        <w:t xml:space="preserve">. </w:t>
      </w: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este hecho lo convierte en un área visitada anualmente por especies de aves migratorias que provienen del norte de Sudamérica y del Hemisferio norte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así como otras provenientes de la alta montaña</w:t>
      </w:r>
      <w:r w:rsidR="00227F1F" w:rsidRPr="00930394">
        <w:rPr>
          <w:rFonts w:ascii="Book Antiqua" w:hAnsi="Book Antiqua"/>
          <w:sz w:val="24"/>
        </w:rPr>
        <w:t xml:space="preserve">. </w:t>
      </w:r>
      <w:r w:rsidR="00EA05B4" w:rsidRPr="00930394">
        <w:rPr>
          <w:rFonts w:ascii="Book Antiqua" w:hAnsi="Book Antiqua"/>
          <w:sz w:val="24"/>
        </w:rPr>
        <w:t>Este hecho lo convierte en un punto de interés internacional para la conservación de estas especies migratorias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a las que se les ha otorgado Prioridad Global dentro de los Organismos Internacionales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como la ONU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BeedLife International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WWF y el Banco Mundial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su actual riqueza se basa en la biodiversidad que allí se puede encontrar</w:t>
      </w:r>
      <w:r w:rsidR="00227F1F" w:rsidRPr="00930394">
        <w:rPr>
          <w:rFonts w:ascii="Book Antiqua" w:hAnsi="Book Antiqua"/>
          <w:sz w:val="24"/>
        </w:rPr>
        <w:t xml:space="preserve">. </w:t>
      </w:r>
      <w:r w:rsidR="00EA05B4" w:rsidRPr="00930394">
        <w:rPr>
          <w:rFonts w:ascii="Book Antiqua" w:hAnsi="Book Antiqua"/>
          <w:sz w:val="24"/>
        </w:rPr>
        <w:t xml:space="preserve">Cuenta con una población de aproximadamente 200 </w:t>
      </w:r>
      <w:r w:rsidR="00BF404C" w:rsidRPr="00930394">
        <w:rPr>
          <w:rFonts w:ascii="Book Antiqua" w:hAnsi="Book Antiqua"/>
          <w:sz w:val="24"/>
        </w:rPr>
        <w:t>árboles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 xml:space="preserve">repartidos en 21 especies autóctonas y un </w:t>
      </w:r>
      <w:r w:rsidR="00BF404C" w:rsidRPr="00930394">
        <w:rPr>
          <w:rFonts w:ascii="Book Antiqua" w:hAnsi="Book Antiqua"/>
          <w:sz w:val="24"/>
        </w:rPr>
        <w:t>riquísimo</w:t>
      </w:r>
      <w:r w:rsidR="00EA05B4" w:rsidRPr="00930394">
        <w:rPr>
          <w:rFonts w:ascii="Book Antiqua" w:hAnsi="Book Antiqua"/>
          <w:sz w:val="24"/>
        </w:rPr>
        <w:t xml:space="preserve"> sotobosque</w:t>
      </w:r>
      <w:r w:rsidR="009340D7" w:rsidRPr="00930394">
        <w:rPr>
          <w:rFonts w:ascii="Book Antiqua" w:hAnsi="Book Antiqua"/>
          <w:sz w:val="24"/>
        </w:rPr>
        <w:t xml:space="preserve"> </w:t>
      </w:r>
      <w:r w:rsidR="00227F1F" w:rsidRPr="00930394">
        <w:rPr>
          <w:rFonts w:ascii="Book Antiqua" w:hAnsi="Book Antiqua"/>
          <w:sz w:val="24"/>
        </w:rPr>
        <w:t>(</w:t>
      </w:r>
      <w:r w:rsidR="00EA05B4" w:rsidRPr="00930394">
        <w:rPr>
          <w:rFonts w:ascii="Book Antiqua" w:hAnsi="Book Antiqua"/>
          <w:sz w:val="24"/>
        </w:rPr>
        <w:t xml:space="preserve">lo que </w:t>
      </w:r>
      <w:r w:rsidR="00BF404C" w:rsidRPr="00930394">
        <w:rPr>
          <w:rFonts w:ascii="Book Antiqua" w:hAnsi="Book Antiqua"/>
          <w:sz w:val="24"/>
        </w:rPr>
        <w:t>está</w:t>
      </w:r>
      <w:r w:rsidR="00EA05B4" w:rsidRPr="00930394">
        <w:rPr>
          <w:rFonts w:ascii="Book Antiqua" w:hAnsi="Book Antiqua"/>
          <w:sz w:val="24"/>
        </w:rPr>
        <w:t xml:space="preserve"> abajo del bosque</w:t>
      </w:r>
      <w:r w:rsidR="00227F1F" w:rsidRPr="00930394">
        <w:rPr>
          <w:rFonts w:ascii="Book Antiqua" w:hAnsi="Book Antiqua"/>
          <w:sz w:val="24"/>
        </w:rPr>
        <w:t>)</w:t>
      </w:r>
      <w:r w:rsidR="009340D7" w:rsidRPr="00930394">
        <w:rPr>
          <w:rFonts w:ascii="Book Antiqua" w:hAnsi="Book Antiqua"/>
          <w:sz w:val="24"/>
        </w:rPr>
        <w:t xml:space="preserve"> </w:t>
      </w:r>
      <w:r w:rsidR="00EA05B4" w:rsidRPr="00930394">
        <w:rPr>
          <w:rFonts w:ascii="Book Antiqua" w:hAnsi="Book Antiqua"/>
          <w:sz w:val="24"/>
        </w:rPr>
        <w:t>y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una profusa vegetación epifita</w:t>
      </w:r>
      <w:r w:rsidR="009340D7" w:rsidRPr="00930394">
        <w:rPr>
          <w:rFonts w:ascii="Book Antiqua" w:hAnsi="Book Antiqua"/>
          <w:sz w:val="24"/>
        </w:rPr>
        <w:t xml:space="preserve"> </w:t>
      </w:r>
      <w:r w:rsidR="00227F1F" w:rsidRPr="00930394">
        <w:rPr>
          <w:rFonts w:ascii="Book Antiqua" w:hAnsi="Book Antiqua"/>
          <w:sz w:val="24"/>
        </w:rPr>
        <w:t>(</w:t>
      </w:r>
      <w:r w:rsidR="00EA05B4" w:rsidRPr="00930394">
        <w:rPr>
          <w:rFonts w:ascii="Book Antiqua" w:hAnsi="Book Antiqua"/>
          <w:sz w:val="24"/>
        </w:rPr>
        <w:t>la que vive sobre los árboles</w:t>
      </w:r>
      <w:r w:rsidR="00227F1F" w:rsidRPr="00930394">
        <w:rPr>
          <w:rFonts w:ascii="Book Antiqua" w:hAnsi="Book Antiqua"/>
          <w:sz w:val="24"/>
        </w:rPr>
        <w:t>)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es necesario tomar en cuenta las funciones que cumplen estos espacios verdes silvestres dentro de áreas urbanizadas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como ser la absorción del CO2 atmosférico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por lo que se los considera mundialmente como sumideros de carbono que contribuyen a frenar el calentamiento global y el de sus alrededores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limpiando la atmósfera que respiran sus vecinos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la estructura del parque y su implantación arbórea juegan un importante rol en la captación de agua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 xml:space="preserve">permitiendo alimentar las napas subterráneas en un siglo en el </w:t>
      </w:r>
      <w:r w:rsidR="00EA05B4" w:rsidRPr="00930394">
        <w:rPr>
          <w:rFonts w:ascii="Book Antiqua" w:hAnsi="Book Antiqua"/>
          <w:sz w:val="24"/>
        </w:rPr>
        <w:lastRenderedPageBreak/>
        <w:t>que la falta de agua dulce será considerado como uno de los mayores problemas a escala mundial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es necesario utilizar este parque como un banco de germoplasma autóctono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que permita la reforestación de las urbanizaciones de nuestra Ciudad y nuestra Provincia con sus especies autóctonas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es necesario realizar un racional manejo forestal dentro de las urbanizaciones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al contar con esta base genética de especies autóctonas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recuperando así la característica natural</w:t>
      </w:r>
      <w:r w:rsidR="00BF404C" w:rsidRPr="00930394">
        <w:rPr>
          <w:rFonts w:ascii="Book Antiqua" w:hAnsi="Book Antiqua"/>
          <w:sz w:val="24"/>
        </w:rPr>
        <w:t xml:space="preserve"> </w:t>
      </w:r>
      <w:r w:rsidR="00EA05B4" w:rsidRPr="00930394">
        <w:rPr>
          <w:rFonts w:ascii="Book Antiqua" w:hAnsi="Book Antiqua"/>
          <w:sz w:val="24"/>
        </w:rPr>
        <w:t>y original de nuestro Tucumán y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puntualmente de nuestra Yerba Buena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AD33BC" w:rsidP="00227F1F">
      <w:pPr>
        <w:pStyle w:val="Ttulo2"/>
        <w:spacing w:after="180"/>
        <w:ind w:firstLine="0"/>
        <w:rPr>
          <w:rFonts w:ascii="Book Antiqua" w:hAnsi="Book Antiqua"/>
          <w:b w:val="0"/>
        </w:rPr>
      </w:pPr>
      <w:r w:rsidRPr="00930394">
        <w:rPr>
          <w:rFonts w:ascii="Book Antiqua" w:hAnsi="Book Antiqua"/>
          <w:b w:val="0"/>
        </w:rPr>
        <w:t xml:space="preserve">Que </w:t>
      </w:r>
      <w:r w:rsidR="00EA05B4" w:rsidRPr="00930394">
        <w:rPr>
          <w:rFonts w:ascii="Book Antiqua" w:hAnsi="Book Antiqua"/>
          <w:b w:val="0"/>
        </w:rPr>
        <w:t>es necesario recuperar la camineria interna de modo tal que no interfiera con el desplazamiento de los animales y que a su vez permita la circulación adecuada y racional al visitante</w:t>
      </w:r>
      <w:r w:rsidR="00227F1F" w:rsidRPr="00930394">
        <w:rPr>
          <w:rFonts w:ascii="Book Antiqua" w:hAnsi="Book Antiqua"/>
          <w:b w:val="0"/>
        </w:rPr>
        <w:t xml:space="preserve">, </w:t>
      </w:r>
      <w:r w:rsidR="00EA05B4" w:rsidRPr="00930394">
        <w:rPr>
          <w:rFonts w:ascii="Book Antiqua" w:hAnsi="Book Antiqua"/>
          <w:b w:val="0"/>
        </w:rPr>
        <w:t>sea investigador</w:t>
      </w:r>
      <w:r w:rsidR="00227F1F" w:rsidRPr="00930394">
        <w:rPr>
          <w:rFonts w:ascii="Book Antiqua" w:hAnsi="Book Antiqua"/>
          <w:b w:val="0"/>
        </w:rPr>
        <w:t xml:space="preserve">, </w:t>
      </w:r>
      <w:r w:rsidR="00EA05B4" w:rsidRPr="00930394">
        <w:rPr>
          <w:rFonts w:ascii="Book Antiqua" w:hAnsi="Book Antiqua"/>
          <w:b w:val="0"/>
        </w:rPr>
        <w:t>estudiante</w:t>
      </w:r>
      <w:r w:rsidR="00227F1F" w:rsidRPr="00930394">
        <w:rPr>
          <w:rFonts w:ascii="Book Antiqua" w:hAnsi="Book Antiqua"/>
          <w:b w:val="0"/>
        </w:rPr>
        <w:t xml:space="preserve">, </w:t>
      </w:r>
      <w:r w:rsidR="00EA05B4" w:rsidRPr="00930394">
        <w:rPr>
          <w:rFonts w:ascii="Book Antiqua" w:hAnsi="Book Antiqua"/>
          <w:b w:val="0"/>
        </w:rPr>
        <w:t>turista</w:t>
      </w:r>
      <w:r w:rsidR="00227F1F" w:rsidRPr="00930394">
        <w:rPr>
          <w:rFonts w:ascii="Book Antiqua" w:hAnsi="Book Antiqua"/>
          <w:b w:val="0"/>
        </w:rPr>
        <w:t xml:space="preserve">, </w:t>
      </w:r>
      <w:r w:rsidR="00EA05B4" w:rsidRPr="00930394">
        <w:rPr>
          <w:rFonts w:ascii="Book Antiqua" w:hAnsi="Book Antiqua"/>
          <w:b w:val="0"/>
        </w:rPr>
        <w:t>observador de aves o interesado en la materia</w:t>
      </w:r>
      <w:r w:rsidR="00227F1F" w:rsidRPr="00930394">
        <w:rPr>
          <w:rFonts w:ascii="Book Antiqua" w:hAnsi="Book Antiqua"/>
          <w:b w:val="0"/>
        </w:rPr>
        <w:t xml:space="preserve">. </w:t>
      </w:r>
      <w:r w:rsidR="00EA05B4" w:rsidRPr="00930394">
        <w:rPr>
          <w:rFonts w:ascii="Book Antiqua" w:hAnsi="Book Antiqua"/>
          <w:b w:val="0"/>
        </w:rPr>
        <w:t>Esto significa la utilización de caminerias levemente elevadas y ubicadas sobre soportales</w:t>
      </w:r>
      <w:r w:rsidR="00227F1F" w:rsidRPr="00930394">
        <w:rPr>
          <w:rFonts w:ascii="Book Antiqua" w:hAnsi="Book Antiqua"/>
          <w:b w:val="0"/>
        </w:rPr>
        <w:t xml:space="preserve">, </w:t>
      </w:r>
      <w:r w:rsidR="00EA05B4" w:rsidRPr="00930394">
        <w:rPr>
          <w:rFonts w:ascii="Book Antiqua" w:hAnsi="Book Antiqua"/>
          <w:b w:val="0"/>
        </w:rPr>
        <w:t>para que los animales puedan circular con independencia</w:t>
      </w:r>
      <w:r w:rsidR="00227F1F" w:rsidRPr="00930394">
        <w:rPr>
          <w:rFonts w:ascii="Book Antiqua" w:hAnsi="Book Antiqua"/>
          <w:b w:val="0"/>
        </w:rPr>
        <w:t xml:space="preserve">, </w:t>
      </w:r>
      <w:r w:rsidR="00EA05B4" w:rsidRPr="00930394">
        <w:rPr>
          <w:rFonts w:ascii="Book Antiqua" w:hAnsi="Book Antiqua"/>
          <w:b w:val="0"/>
        </w:rPr>
        <w:t>contribuyendo así al mantenimiento de la biodiversidad</w:t>
      </w:r>
      <w:r w:rsidR="00227F1F" w:rsidRPr="00930394">
        <w:rPr>
          <w:rFonts w:ascii="Book Antiqua" w:hAnsi="Book Antiqua"/>
          <w:b w:val="0"/>
        </w:rPr>
        <w:t>.</w:t>
      </w:r>
    </w:p>
    <w:p w:rsidR="009340D7" w:rsidRPr="00930394" w:rsidRDefault="00AD33BC" w:rsidP="00227F1F">
      <w:pPr>
        <w:pStyle w:val="Ttulo2"/>
        <w:spacing w:after="180"/>
        <w:ind w:firstLine="0"/>
        <w:rPr>
          <w:rFonts w:ascii="Book Antiqua" w:hAnsi="Book Antiqua"/>
          <w:b w:val="0"/>
        </w:rPr>
      </w:pPr>
      <w:r w:rsidRPr="00930394">
        <w:rPr>
          <w:rFonts w:ascii="Book Antiqua" w:hAnsi="Book Antiqua"/>
          <w:b w:val="0"/>
        </w:rPr>
        <w:t xml:space="preserve">Que </w:t>
      </w:r>
      <w:r w:rsidR="00EA05B4" w:rsidRPr="00930394">
        <w:rPr>
          <w:rFonts w:ascii="Book Antiqua" w:hAnsi="Book Antiqua"/>
          <w:b w:val="0"/>
        </w:rPr>
        <w:t>se hace necesario reponer toda la cartelería informativa sobre las especies clasificadas</w:t>
      </w:r>
      <w:r w:rsidR="00227F1F" w:rsidRPr="00930394">
        <w:rPr>
          <w:rFonts w:ascii="Book Antiqua" w:hAnsi="Book Antiqua"/>
          <w:b w:val="0"/>
        </w:rPr>
        <w:t xml:space="preserve">, </w:t>
      </w:r>
      <w:r w:rsidR="00EA05B4" w:rsidRPr="00930394">
        <w:rPr>
          <w:rFonts w:ascii="Book Antiqua" w:hAnsi="Book Antiqua"/>
          <w:b w:val="0"/>
        </w:rPr>
        <w:t>tal como oportunamente se colocaran</w:t>
      </w:r>
      <w:r w:rsidR="00227F1F" w:rsidRPr="00930394">
        <w:rPr>
          <w:rFonts w:ascii="Book Antiqua" w:hAnsi="Book Antiqua"/>
          <w:b w:val="0"/>
        </w:rPr>
        <w:t xml:space="preserve">. </w:t>
      </w:r>
      <w:r w:rsidR="00EA05B4" w:rsidRPr="00930394">
        <w:rPr>
          <w:rFonts w:ascii="Book Antiqua" w:hAnsi="Book Antiqua"/>
          <w:b w:val="0"/>
        </w:rPr>
        <w:t>Mas aun</w:t>
      </w:r>
      <w:r w:rsidR="00227F1F" w:rsidRPr="00930394">
        <w:rPr>
          <w:rFonts w:ascii="Book Antiqua" w:hAnsi="Book Antiqua"/>
          <w:b w:val="0"/>
        </w:rPr>
        <w:t xml:space="preserve">, </w:t>
      </w:r>
      <w:r w:rsidR="00EA05B4" w:rsidRPr="00930394">
        <w:rPr>
          <w:rFonts w:ascii="Book Antiqua" w:hAnsi="Book Antiqua"/>
          <w:b w:val="0"/>
        </w:rPr>
        <w:t>es necesario mostrar información</w:t>
      </w:r>
      <w:r w:rsidR="00BF404C" w:rsidRPr="00930394">
        <w:rPr>
          <w:rFonts w:ascii="Book Antiqua" w:hAnsi="Book Antiqua"/>
          <w:b w:val="0"/>
        </w:rPr>
        <w:t xml:space="preserve"> </w:t>
      </w:r>
      <w:r w:rsidR="00EA05B4" w:rsidRPr="00930394">
        <w:rPr>
          <w:rFonts w:ascii="Book Antiqua" w:hAnsi="Book Antiqua"/>
          <w:b w:val="0"/>
        </w:rPr>
        <w:t>sobre las especies arbustivas</w:t>
      </w:r>
      <w:r w:rsidR="00227F1F" w:rsidRPr="00930394">
        <w:rPr>
          <w:rFonts w:ascii="Book Antiqua" w:hAnsi="Book Antiqua"/>
          <w:b w:val="0"/>
        </w:rPr>
        <w:t xml:space="preserve">, </w:t>
      </w:r>
      <w:r w:rsidR="00EA05B4" w:rsidRPr="00930394">
        <w:rPr>
          <w:rFonts w:ascii="Book Antiqua" w:hAnsi="Book Antiqua"/>
          <w:b w:val="0"/>
        </w:rPr>
        <w:t>clasificación que aun no se posee</w:t>
      </w:r>
      <w:r w:rsidR="00227F1F" w:rsidRPr="00930394">
        <w:rPr>
          <w:rFonts w:ascii="Book Antiqua" w:hAnsi="Book Antiqua"/>
          <w:b w:val="0"/>
        </w:rPr>
        <w:t xml:space="preserve">, </w:t>
      </w:r>
      <w:r w:rsidR="00EA05B4" w:rsidRPr="00930394">
        <w:rPr>
          <w:rFonts w:ascii="Book Antiqua" w:hAnsi="Book Antiqua"/>
          <w:b w:val="0"/>
        </w:rPr>
        <w:t>así también sobre las aves que lo habitan</w:t>
      </w:r>
      <w:r w:rsidR="00227F1F" w:rsidRPr="00930394">
        <w:rPr>
          <w:rFonts w:ascii="Book Antiqua" w:hAnsi="Book Antiqua"/>
          <w:b w:val="0"/>
        </w:rPr>
        <w:t>.</w:t>
      </w:r>
    </w:p>
    <w:p w:rsidR="009340D7" w:rsidRPr="00930394" w:rsidRDefault="00AD33BC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Que </w:t>
      </w:r>
      <w:r w:rsidR="00EA05B4" w:rsidRPr="00930394">
        <w:rPr>
          <w:rFonts w:ascii="Book Antiqua" w:hAnsi="Book Antiqua"/>
          <w:sz w:val="24"/>
        </w:rPr>
        <w:t>por todo lo expuesto precedentemente se hace necesaria la creación de una Comisión Asesora Honoraria Permanente conformada por las Instituciones Especializadas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con el objeto de proveer al manejo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conservación y mantenimiento racional y científico de esta “PIEZA UNICA E IRREMPLAZABLE”</w:t>
      </w:r>
      <w:r w:rsidR="00227F1F" w:rsidRPr="00930394">
        <w:rPr>
          <w:rFonts w:ascii="Book Antiqua" w:hAnsi="Book Antiqua"/>
          <w:sz w:val="24"/>
        </w:rPr>
        <w:t>.</w:t>
      </w:r>
    </w:p>
    <w:p w:rsidR="00A62C0F" w:rsidRPr="00930394" w:rsidRDefault="009340D7" w:rsidP="009340D7">
      <w:pPr>
        <w:pStyle w:val="Ttulo5"/>
        <w:spacing w:before="240" w:after="240"/>
        <w:ind w:left="1843" w:right="1843"/>
        <w:rPr>
          <w:rFonts w:ascii="Book Antiqua" w:hAnsi="Book Antiqua"/>
          <w:b/>
          <w:u w:val="none"/>
        </w:rPr>
      </w:pPr>
      <w:r w:rsidRPr="00930394">
        <w:rPr>
          <w:rFonts w:ascii="Book Antiqua" w:hAnsi="Book Antiqua"/>
          <w:b/>
          <w:bCs/>
          <w:u w:val="none"/>
        </w:rPr>
        <w:t>EL CONCEJO DELIBERANTE SANCIONA CON FUERZA DE ORDENANZA</w:t>
      </w:r>
    </w:p>
    <w:p w:rsidR="009340D7" w:rsidRPr="00930394" w:rsidRDefault="00E11F01" w:rsidP="00E11F01">
      <w:pPr>
        <w:keepNext/>
        <w:spacing w:after="180"/>
        <w:jc w:val="both"/>
        <w:rPr>
          <w:rFonts w:ascii="Book Antiqua" w:hAnsi="Book Antiqua"/>
          <w:sz w:val="24"/>
        </w:rPr>
      </w:pPr>
      <w:r w:rsidRPr="00E11F01">
        <w:rPr>
          <w:rFonts w:ascii="Book Antiqua" w:hAnsi="Book Antiqua"/>
          <w:bCs/>
          <w:sz w:val="24"/>
          <w:u w:val="single"/>
        </w:rPr>
        <w:t>ARTÍCULO PRIMERO</w:t>
      </w:r>
      <w:r w:rsidR="00420276" w:rsidRPr="00420276">
        <w:rPr>
          <w:rFonts w:ascii="Book Antiqua" w:hAnsi="Book Antiqua"/>
          <w:bCs/>
          <w:sz w:val="24"/>
        </w:rPr>
        <w:t>:</w:t>
      </w:r>
      <w:r w:rsidR="00420276" w:rsidRPr="00930394">
        <w:rPr>
          <w:rFonts w:ascii="Book Antiqua" w:hAnsi="Book Antiqua"/>
          <w:bCs/>
          <w:sz w:val="24"/>
        </w:rPr>
        <w:t xml:space="preserve"> </w:t>
      </w:r>
      <w:r w:rsidR="00EA05B4" w:rsidRPr="00930394">
        <w:rPr>
          <w:rFonts w:ascii="Book Antiqua" w:hAnsi="Book Antiqua"/>
          <w:bCs/>
          <w:sz w:val="24"/>
        </w:rPr>
        <w:t>CREASE</w:t>
      </w:r>
      <w:r w:rsidR="00EA05B4" w:rsidRPr="00930394">
        <w:rPr>
          <w:rFonts w:ascii="Book Antiqua" w:hAnsi="Book Antiqua"/>
          <w:sz w:val="24"/>
        </w:rPr>
        <w:t xml:space="preserve"> la COMISION ASESORA HONORARIA PERMANENTE para que establezca los lineamientos técnicos científicos para el manejo del Parque Percy Hill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a la que serán invitadas a integrar las siguientes Instituciones</w:t>
      </w:r>
      <w:r w:rsidR="00420276" w:rsidRPr="00930394">
        <w:rPr>
          <w:rFonts w:ascii="Book Antiqua" w:hAnsi="Book Antiqua"/>
          <w:sz w:val="24"/>
        </w:rPr>
        <w:t xml:space="preserve">: </w:t>
      </w:r>
      <w:r w:rsidR="00EA05B4" w:rsidRPr="00930394">
        <w:rPr>
          <w:rFonts w:ascii="Book Antiqua" w:hAnsi="Book Antiqua"/>
          <w:sz w:val="24"/>
        </w:rPr>
        <w:t>Facultad de Ciencias Naturales y Facultad de Agronomía y Zootecnia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ambas de la Universidad Nacional de Tucumán</w:t>
      </w:r>
      <w:r w:rsidR="00227F1F" w:rsidRPr="00930394">
        <w:rPr>
          <w:rFonts w:ascii="Book Antiqua" w:hAnsi="Book Antiqua"/>
          <w:sz w:val="24"/>
        </w:rPr>
        <w:t xml:space="preserve">; </w:t>
      </w:r>
      <w:r w:rsidR="00EA05B4" w:rsidRPr="00930394">
        <w:rPr>
          <w:rFonts w:ascii="Book Antiqua" w:hAnsi="Book Antiqua"/>
          <w:sz w:val="24"/>
        </w:rPr>
        <w:t>Fundación Miguel Lillo</w:t>
      </w:r>
      <w:r w:rsidR="00227F1F" w:rsidRPr="00930394">
        <w:rPr>
          <w:rFonts w:ascii="Book Antiqua" w:hAnsi="Book Antiqua"/>
          <w:sz w:val="24"/>
        </w:rPr>
        <w:t xml:space="preserve">; </w:t>
      </w:r>
      <w:r w:rsidR="00EA05B4" w:rsidRPr="00930394">
        <w:rPr>
          <w:rFonts w:ascii="Book Antiqua" w:hAnsi="Book Antiqua"/>
          <w:sz w:val="24"/>
        </w:rPr>
        <w:t>Fundación Hipus</w:t>
      </w:r>
      <w:r w:rsidR="00227F1F" w:rsidRPr="00930394">
        <w:rPr>
          <w:rFonts w:ascii="Book Antiqua" w:hAnsi="Book Antiqua"/>
          <w:sz w:val="24"/>
        </w:rPr>
        <w:t xml:space="preserve">; </w:t>
      </w:r>
      <w:r w:rsidR="00EA05B4" w:rsidRPr="00930394">
        <w:rPr>
          <w:rFonts w:ascii="Book Antiqua" w:hAnsi="Book Antiqua"/>
          <w:sz w:val="24"/>
        </w:rPr>
        <w:t>Universidad del Norte Santo Tomás de Aquino y Rotary Club de Yerba Buena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EA05B4" w:rsidP="00227F1F">
      <w:pPr>
        <w:keepNext/>
        <w:spacing w:after="180"/>
        <w:jc w:val="both"/>
        <w:rPr>
          <w:rFonts w:ascii="Book Antiqua" w:hAnsi="Book Antiqua"/>
          <w:sz w:val="24"/>
        </w:rPr>
      </w:pPr>
      <w:r w:rsidRPr="00930394">
        <w:rPr>
          <w:rFonts w:ascii="Book Antiqua" w:hAnsi="Book Antiqua"/>
          <w:sz w:val="24"/>
        </w:rPr>
        <w:t xml:space="preserve">Así </w:t>
      </w:r>
      <w:r w:rsidR="00BF404C" w:rsidRPr="00930394">
        <w:rPr>
          <w:rFonts w:ascii="Book Antiqua" w:hAnsi="Book Antiqua"/>
          <w:sz w:val="24"/>
        </w:rPr>
        <w:t>también</w:t>
      </w:r>
      <w:r w:rsidR="00227F1F" w:rsidRPr="00930394">
        <w:rPr>
          <w:rFonts w:ascii="Book Antiqua" w:hAnsi="Book Antiqua"/>
          <w:sz w:val="24"/>
        </w:rPr>
        <w:t xml:space="preserve">, </w:t>
      </w:r>
      <w:r w:rsidRPr="00930394">
        <w:rPr>
          <w:rFonts w:ascii="Book Antiqua" w:hAnsi="Book Antiqua"/>
          <w:sz w:val="24"/>
        </w:rPr>
        <w:t>el DEM designará un profesional del área respectiva para integrar dicha Comisión</w:t>
      </w:r>
      <w:r w:rsidR="00227F1F" w:rsidRPr="00930394">
        <w:rPr>
          <w:rFonts w:ascii="Book Antiqua" w:hAnsi="Book Antiqua"/>
          <w:sz w:val="24"/>
        </w:rPr>
        <w:t xml:space="preserve">, </w:t>
      </w:r>
      <w:r w:rsidRPr="00930394">
        <w:rPr>
          <w:rFonts w:ascii="Book Antiqua" w:hAnsi="Book Antiqua"/>
          <w:sz w:val="24"/>
        </w:rPr>
        <w:t>en carácter de coordinador</w:t>
      </w:r>
      <w:r w:rsidR="00227F1F" w:rsidRPr="00930394">
        <w:rPr>
          <w:rFonts w:ascii="Book Antiqua" w:hAnsi="Book Antiqua"/>
          <w:sz w:val="24"/>
        </w:rPr>
        <w:t xml:space="preserve">. </w:t>
      </w:r>
      <w:r w:rsidRPr="00930394">
        <w:rPr>
          <w:rFonts w:ascii="Book Antiqua" w:hAnsi="Book Antiqua"/>
          <w:sz w:val="24"/>
        </w:rPr>
        <w:t>Esta Comisión establecerá su propio Reglamento de Trabajo en un todo de acuerdo a los considerandos de la presente Ordenanza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E11F01" w:rsidP="00E11F01">
      <w:pPr>
        <w:pStyle w:val="Ttulo3"/>
        <w:spacing w:after="180"/>
        <w:jc w:val="both"/>
        <w:rPr>
          <w:rFonts w:ascii="Book Antiqua" w:hAnsi="Book Antiqua"/>
          <w:u w:val="none"/>
        </w:rPr>
      </w:pPr>
      <w:r w:rsidRPr="00E11F01">
        <w:rPr>
          <w:rFonts w:ascii="Book Antiqua" w:hAnsi="Book Antiqua"/>
          <w:bCs/>
        </w:rPr>
        <w:t>ARTÍCULO SEGUNDO</w:t>
      </w:r>
      <w:r w:rsidR="00420276" w:rsidRPr="00420276">
        <w:rPr>
          <w:rFonts w:ascii="Book Antiqua" w:hAnsi="Book Antiqua"/>
          <w:bCs/>
          <w:u w:val="none"/>
        </w:rPr>
        <w:t>:</w:t>
      </w:r>
      <w:r w:rsidR="00420276" w:rsidRPr="00930394">
        <w:rPr>
          <w:rFonts w:ascii="Book Antiqua" w:hAnsi="Book Antiqua"/>
          <w:bCs/>
          <w:u w:val="none"/>
        </w:rPr>
        <w:t xml:space="preserve"> </w:t>
      </w:r>
      <w:r w:rsidR="00EA05B4" w:rsidRPr="00930394">
        <w:rPr>
          <w:rFonts w:ascii="Book Antiqua" w:hAnsi="Book Antiqua"/>
          <w:bCs/>
          <w:u w:val="none"/>
        </w:rPr>
        <w:t>FACULTASE</w:t>
      </w:r>
      <w:r w:rsidR="00EA05B4" w:rsidRPr="00930394">
        <w:rPr>
          <w:rFonts w:ascii="Book Antiqua" w:hAnsi="Book Antiqua"/>
          <w:u w:val="none"/>
        </w:rPr>
        <w:t xml:space="preserve"> al Departamento Ejecutivo Municipal</w:t>
      </w:r>
      <w:r w:rsidR="00227F1F" w:rsidRPr="00930394">
        <w:rPr>
          <w:rFonts w:ascii="Book Antiqua" w:hAnsi="Book Antiqua"/>
          <w:u w:val="none"/>
        </w:rPr>
        <w:t xml:space="preserve">, </w:t>
      </w:r>
      <w:r w:rsidR="00EA05B4" w:rsidRPr="00930394">
        <w:rPr>
          <w:rFonts w:ascii="Book Antiqua" w:hAnsi="Book Antiqua"/>
          <w:u w:val="none"/>
        </w:rPr>
        <w:t>para que por la Secretaría de Obras</w:t>
      </w:r>
      <w:r w:rsidR="00227F1F" w:rsidRPr="00930394">
        <w:rPr>
          <w:rFonts w:ascii="Book Antiqua" w:hAnsi="Book Antiqua"/>
          <w:u w:val="none"/>
        </w:rPr>
        <w:t xml:space="preserve">, </w:t>
      </w:r>
      <w:r w:rsidR="00EA05B4" w:rsidRPr="00930394">
        <w:rPr>
          <w:rFonts w:ascii="Book Antiqua" w:hAnsi="Book Antiqua"/>
          <w:u w:val="none"/>
        </w:rPr>
        <w:t xml:space="preserve">Servicios y Atención al Vecino efectúe el mantenimiento y conservación del Parque en un todo de acuerdo a los lineamientos técnicos científicos que establezca la Comisión Asesora Honoraria Permanente creada por el </w:t>
      </w:r>
      <w:r w:rsidR="009B5D08" w:rsidRPr="00930394">
        <w:rPr>
          <w:rFonts w:ascii="Book Antiqua" w:hAnsi="Book Antiqua"/>
          <w:u w:val="none"/>
        </w:rPr>
        <w:t>Artículo</w:t>
      </w:r>
      <w:r w:rsidR="00EA05B4" w:rsidRPr="00930394">
        <w:rPr>
          <w:rFonts w:ascii="Book Antiqua" w:hAnsi="Book Antiqua"/>
          <w:u w:val="none"/>
        </w:rPr>
        <w:t xml:space="preserve"> Primero</w:t>
      </w:r>
      <w:r w:rsidR="00227F1F" w:rsidRPr="00930394">
        <w:rPr>
          <w:rFonts w:ascii="Book Antiqua" w:hAnsi="Book Antiqua"/>
          <w:u w:val="none"/>
        </w:rPr>
        <w:t>.</w:t>
      </w:r>
    </w:p>
    <w:p w:rsidR="009340D7" w:rsidRPr="00930394" w:rsidRDefault="00E11F01" w:rsidP="00E11F01">
      <w:pPr>
        <w:keepNext/>
        <w:spacing w:after="180"/>
        <w:jc w:val="both"/>
        <w:rPr>
          <w:rFonts w:ascii="Book Antiqua" w:hAnsi="Book Antiqua"/>
          <w:sz w:val="24"/>
        </w:rPr>
      </w:pPr>
      <w:r w:rsidRPr="00E11F01">
        <w:rPr>
          <w:rFonts w:ascii="Book Antiqua" w:hAnsi="Book Antiqua"/>
          <w:bCs/>
          <w:sz w:val="24"/>
          <w:u w:val="single"/>
        </w:rPr>
        <w:lastRenderedPageBreak/>
        <w:t>ARTÍCULO TERCERO</w:t>
      </w:r>
      <w:r w:rsidR="00420276" w:rsidRPr="00420276">
        <w:rPr>
          <w:rFonts w:ascii="Book Antiqua" w:hAnsi="Book Antiqua"/>
          <w:bCs/>
          <w:sz w:val="24"/>
        </w:rPr>
        <w:t>:</w:t>
      </w:r>
      <w:r w:rsidR="00420276" w:rsidRPr="00930394">
        <w:rPr>
          <w:rFonts w:ascii="Book Antiqua" w:hAnsi="Book Antiqua"/>
          <w:bCs/>
          <w:sz w:val="24"/>
        </w:rPr>
        <w:t xml:space="preserve"> </w:t>
      </w:r>
      <w:r w:rsidR="00EA05B4" w:rsidRPr="00930394">
        <w:rPr>
          <w:rFonts w:ascii="Book Antiqua" w:hAnsi="Book Antiqua"/>
          <w:bCs/>
          <w:sz w:val="24"/>
        </w:rPr>
        <w:t>FACULTASE</w:t>
      </w:r>
      <w:r w:rsidR="00EA05B4" w:rsidRPr="00930394">
        <w:rPr>
          <w:rFonts w:ascii="Book Antiqua" w:hAnsi="Book Antiqua"/>
          <w:sz w:val="24"/>
        </w:rPr>
        <w:t xml:space="preserve"> al Departamento Ejecutivo Municipal a </w:t>
      </w:r>
      <w:r w:rsidR="002E1214" w:rsidRPr="00930394">
        <w:rPr>
          <w:rFonts w:ascii="Book Antiqua" w:hAnsi="Book Antiqua"/>
          <w:sz w:val="24"/>
        </w:rPr>
        <w:t>designar entre</w:t>
      </w:r>
      <w:r w:rsidR="00EA05B4" w:rsidRPr="00930394">
        <w:rPr>
          <w:rFonts w:ascii="Book Antiqua" w:hAnsi="Book Antiqua"/>
          <w:sz w:val="24"/>
        </w:rPr>
        <w:t xml:space="preserve"> el personal municipal un encargado permanente del Parque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como así también dos jardineros y el personal que sea necesario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todos debidamente calificados para el manejo del mismo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quienes tendrán a su cargo la aplicación de las indicaciones emanadas de la Comisión Asesora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E11F01" w:rsidP="00E11F01">
      <w:pPr>
        <w:keepNext/>
        <w:spacing w:after="180"/>
        <w:jc w:val="both"/>
        <w:rPr>
          <w:rFonts w:ascii="Book Antiqua" w:hAnsi="Book Antiqua"/>
          <w:sz w:val="24"/>
        </w:rPr>
      </w:pPr>
      <w:r w:rsidRPr="00E11F01">
        <w:rPr>
          <w:rFonts w:ascii="Book Antiqua" w:hAnsi="Book Antiqua"/>
          <w:bCs/>
          <w:sz w:val="24"/>
          <w:u w:val="single"/>
        </w:rPr>
        <w:t>ARTÍCULO CUARTO</w:t>
      </w:r>
      <w:r w:rsidR="00420276" w:rsidRPr="00420276">
        <w:rPr>
          <w:rFonts w:ascii="Book Antiqua" w:hAnsi="Book Antiqua"/>
          <w:bCs/>
          <w:sz w:val="24"/>
        </w:rPr>
        <w:t>:</w:t>
      </w:r>
      <w:r w:rsidR="00420276" w:rsidRPr="00930394">
        <w:rPr>
          <w:rFonts w:ascii="Book Antiqua" w:hAnsi="Book Antiqua"/>
          <w:bCs/>
          <w:sz w:val="24"/>
        </w:rPr>
        <w:t xml:space="preserve"> </w:t>
      </w:r>
      <w:r w:rsidR="00EA05B4" w:rsidRPr="00930394">
        <w:rPr>
          <w:rFonts w:ascii="Book Antiqua" w:hAnsi="Book Antiqua"/>
          <w:bCs/>
          <w:sz w:val="24"/>
        </w:rPr>
        <w:t>FACULTASE</w:t>
      </w:r>
      <w:r w:rsidR="00EA05B4" w:rsidRPr="00930394">
        <w:rPr>
          <w:rFonts w:ascii="Book Antiqua" w:hAnsi="Book Antiqua"/>
          <w:sz w:val="24"/>
        </w:rPr>
        <w:t xml:space="preserve"> al Departamento Ejecutivo Municipal a realizar las gestiones tendientes a incorporar al Parque Percy Hill al circuito turístico provincial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nacional e internacional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con la participación de la Secretaría de Turismo de la Provincia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Turismo de la Nación y las Cámaras que nuclean al sector</w:t>
      </w:r>
      <w:r w:rsidR="00227F1F" w:rsidRPr="00930394">
        <w:rPr>
          <w:rFonts w:ascii="Book Antiqua" w:hAnsi="Book Antiqua"/>
          <w:sz w:val="24"/>
        </w:rPr>
        <w:t>.</w:t>
      </w:r>
    </w:p>
    <w:p w:rsidR="009340D7" w:rsidRPr="00930394" w:rsidRDefault="00E11F01" w:rsidP="00E11F01">
      <w:pPr>
        <w:keepNext/>
        <w:spacing w:after="180"/>
        <w:jc w:val="both"/>
        <w:rPr>
          <w:rFonts w:ascii="Book Antiqua" w:hAnsi="Book Antiqua"/>
          <w:sz w:val="24"/>
        </w:rPr>
      </w:pPr>
      <w:r w:rsidRPr="00E11F01">
        <w:rPr>
          <w:rFonts w:ascii="Book Antiqua" w:hAnsi="Book Antiqua"/>
          <w:bCs/>
          <w:sz w:val="24"/>
          <w:u w:val="single"/>
        </w:rPr>
        <w:t>ARTÍCULO QUINTO</w:t>
      </w:r>
      <w:r w:rsidR="00420276" w:rsidRPr="00420276">
        <w:rPr>
          <w:rFonts w:ascii="Book Antiqua" w:hAnsi="Book Antiqua"/>
          <w:bCs/>
          <w:sz w:val="24"/>
        </w:rPr>
        <w:t>:</w:t>
      </w:r>
      <w:r w:rsidR="00420276" w:rsidRPr="00930394">
        <w:rPr>
          <w:rFonts w:ascii="Book Antiqua" w:hAnsi="Book Antiqua"/>
          <w:bCs/>
          <w:sz w:val="24"/>
        </w:rPr>
        <w:t xml:space="preserve"> </w:t>
      </w:r>
      <w:r w:rsidR="00EA05B4" w:rsidRPr="00930394">
        <w:rPr>
          <w:rFonts w:ascii="Book Antiqua" w:hAnsi="Book Antiqua"/>
          <w:bCs/>
          <w:sz w:val="24"/>
        </w:rPr>
        <w:t>IMPLEMENTE</w:t>
      </w:r>
      <w:r w:rsidR="00EA05B4" w:rsidRPr="00930394">
        <w:rPr>
          <w:rFonts w:ascii="Book Antiqua" w:hAnsi="Book Antiqua"/>
          <w:sz w:val="24"/>
        </w:rPr>
        <w:t xml:space="preserve"> el Departamento Ejecutivo Municipal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las visitas guiadas y planificadas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sean protocolares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para el turismo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las instituciones educativas y público en general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>como así también todo lo que se refiera a la buena administración de servicios y recursos para el mantenimiento y engrandecimiento del predio</w:t>
      </w:r>
      <w:r w:rsidR="00227F1F" w:rsidRPr="00930394">
        <w:rPr>
          <w:rFonts w:ascii="Book Antiqua" w:hAnsi="Book Antiqua"/>
          <w:sz w:val="24"/>
        </w:rPr>
        <w:t xml:space="preserve">, </w:t>
      </w:r>
      <w:r w:rsidR="00EA05B4" w:rsidRPr="00930394">
        <w:rPr>
          <w:rFonts w:ascii="Book Antiqua" w:hAnsi="Book Antiqua"/>
          <w:sz w:val="24"/>
        </w:rPr>
        <w:t xml:space="preserve">a través de las labores a desarrollar en un todo de acuerdo al </w:t>
      </w:r>
      <w:r w:rsidR="00BF404C" w:rsidRPr="00930394">
        <w:rPr>
          <w:rFonts w:ascii="Book Antiqua" w:hAnsi="Book Antiqua"/>
          <w:sz w:val="24"/>
        </w:rPr>
        <w:t>Artículo</w:t>
      </w:r>
      <w:r w:rsidR="00EA05B4" w:rsidRPr="00930394">
        <w:rPr>
          <w:rFonts w:ascii="Book Antiqua" w:hAnsi="Book Antiqua"/>
          <w:sz w:val="24"/>
        </w:rPr>
        <w:t xml:space="preserve"> Cuarto</w:t>
      </w:r>
      <w:r w:rsidR="00227F1F" w:rsidRPr="00930394">
        <w:rPr>
          <w:rFonts w:ascii="Book Antiqua" w:hAnsi="Book Antiqua"/>
          <w:sz w:val="24"/>
        </w:rPr>
        <w:t>.</w:t>
      </w:r>
    </w:p>
    <w:p w:rsidR="00FB1F2F" w:rsidRPr="00227F1F" w:rsidRDefault="00E11F01" w:rsidP="00227F1F">
      <w:pPr>
        <w:pStyle w:val="Ttulo2"/>
        <w:spacing w:after="180"/>
        <w:ind w:firstLine="0"/>
        <w:rPr>
          <w:rFonts w:ascii="Book Antiqua" w:hAnsi="Book Antiqua"/>
          <w:b w:val="0"/>
        </w:rPr>
      </w:pPr>
      <w:r w:rsidRPr="00E11F01">
        <w:rPr>
          <w:rFonts w:ascii="Book Antiqua" w:hAnsi="Book Antiqua"/>
          <w:b w:val="0"/>
          <w:u w:val="single"/>
        </w:rPr>
        <w:t>ARTÍCULO SEXTO</w:t>
      </w:r>
      <w:r w:rsidR="00420276" w:rsidRPr="00420276">
        <w:rPr>
          <w:rFonts w:ascii="Book Antiqua" w:hAnsi="Book Antiqua"/>
          <w:b w:val="0"/>
        </w:rPr>
        <w:t>:</w:t>
      </w:r>
      <w:r w:rsidR="00420276" w:rsidRPr="00930394">
        <w:rPr>
          <w:rFonts w:ascii="Book Antiqua" w:hAnsi="Book Antiqua"/>
          <w:b w:val="0"/>
        </w:rPr>
        <w:t xml:space="preserve"> </w:t>
      </w:r>
      <w:r w:rsidR="00EA05B4" w:rsidRPr="00930394">
        <w:rPr>
          <w:rFonts w:ascii="Book Antiqua" w:hAnsi="Book Antiqua"/>
          <w:b w:val="0"/>
        </w:rPr>
        <w:t>COMUNIQUESE</w:t>
      </w:r>
      <w:r w:rsidR="00227F1F" w:rsidRPr="00930394">
        <w:rPr>
          <w:rFonts w:ascii="Book Antiqua" w:hAnsi="Book Antiqua"/>
          <w:b w:val="0"/>
        </w:rPr>
        <w:t xml:space="preserve">, </w:t>
      </w:r>
      <w:r w:rsidR="00EA05B4" w:rsidRPr="00930394">
        <w:rPr>
          <w:rFonts w:ascii="Book Antiqua" w:hAnsi="Book Antiqua"/>
          <w:b w:val="0"/>
        </w:rPr>
        <w:t>REGISTRESE Y ARCHIVESE</w:t>
      </w:r>
      <w:r w:rsidR="00227F1F" w:rsidRPr="00930394">
        <w:rPr>
          <w:rFonts w:ascii="Book Antiqua" w:hAnsi="Book Antiqua"/>
          <w:b w:val="0"/>
        </w:rPr>
        <w:t>.</w:t>
      </w:r>
      <w:bookmarkStart w:id="0" w:name="_GoBack"/>
      <w:bookmarkEnd w:id="0"/>
      <w:r w:rsidR="00930394" w:rsidRPr="00227F1F">
        <w:rPr>
          <w:rFonts w:ascii="Book Antiqua" w:hAnsi="Book Antiqua"/>
          <w:b w:val="0"/>
        </w:rPr>
        <w:t xml:space="preserve"> </w:t>
      </w:r>
    </w:p>
    <w:sectPr w:rsidR="00FB1F2F" w:rsidRPr="00227F1F" w:rsidSect="00A03A81">
      <w:footerReference w:type="default" r:id="rId6"/>
      <w:pgSz w:w="11906" w:h="16838" w:code="5"/>
      <w:pgMar w:top="1417" w:right="1134" w:bottom="1134" w:left="1701" w:header="709" w:footer="709" w:gutter="0"/>
      <w:pgNumType w:start="1238"/>
      <w:cols w:space="720"/>
      <w:docGrid w:linePitch="27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56B7" w:rsidRDefault="002B56B7" w:rsidP="002B56B7">
      <w:r>
        <w:separator/>
      </w:r>
    </w:p>
  </w:endnote>
  <w:endnote w:type="continuationSeparator" w:id="0">
    <w:p w:rsidR="002B56B7" w:rsidRDefault="002B56B7" w:rsidP="002B56B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56B7" w:rsidRPr="00A03A81" w:rsidRDefault="002B56B7">
    <w:pPr>
      <w:pStyle w:val="Piedepgina"/>
      <w:rPr>
        <w:rFonts w:ascii="Book Antiqua" w:hAnsi="Book Antiqua"/>
        <w:color w:val="808080" w:themeColor="background1" w:themeShade="8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56B7" w:rsidRDefault="002B56B7" w:rsidP="002B56B7">
      <w:r>
        <w:separator/>
      </w:r>
    </w:p>
  </w:footnote>
  <w:footnote w:type="continuationSeparator" w:id="0">
    <w:p w:rsidR="002B56B7" w:rsidRDefault="002B56B7" w:rsidP="002B56B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00"/>
  <w:displayHorizontalDrawingGridEvery w:val="0"/>
  <w:displayVerticalDrawingGridEvery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A05B4"/>
    <w:rsid w:val="000E1BD4"/>
    <w:rsid w:val="001B308E"/>
    <w:rsid w:val="001F754E"/>
    <w:rsid w:val="00203607"/>
    <w:rsid w:val="00227F1F"/>
    <w:rsid w:val="002931A9"/>
    <w:rsid w:val="00295A2B"/>
    <w:rsid w:val="002B56B7"/>
    <w:rsid w:val="002E1214"/>
    <w:rsid w:val="00360F43"/>
    <w:rsid w:val="00391223"/>
    <w:rsid w:val="004173CF"/>
    <w:rsid w:val="00417B46"/>
    <w:rsid w:val="00420276"/>
    <w:rsid w:val="00433A0D"/>
    <w:rsid w:val="005A668E"/>
    <w:rsid w:val="005F249F"/>
    <w:rsid w:val="005F5975"/>
    <w:rsid w:val="00602ACC"/>
    <w:rsid w:val="006135E4"/>
    <w:rsid w:val="00664B0D"/>
    <w:rsid w:val="0066530A"/>
    <w:rsid w:val="006D16E5"/>
    <w:rsid w:val="006F54CE"/>
    <w:rsid w:val="007B0400"/>
    <w:rsid w:val="007C78FE"/>
    <w:rsid w:val="009012CF"/>
    <w:rsid w:val="00930394"/>
    <w:rsid w:val="009340D7"/>
    <w:rsid w:val="00957ED9"/>
    <w:rsid w:val="009B5D08"/>
    <w:rsid w:val="009D2075"/>
    <w:rsid w:val="00A03A81"/>
    <w:rsid w:val="00A62C0F"/>
    <w:rsid w:val="00AA3A4F"/>
    <w:rsid w:val="00AD33BC"/>
    <w:rsid w:val="00AE2FFF"/>
    <w:rsid w:val="00BA1935"/>
    <w:rsid w:val="00BF2432"/>
    <w:rsid w:val="00BF404C"/>
    <w:rsid w:val="00C62469"/>
    <w:rsid w:val="00CB05B8"/>
    <w:rsid w:val="00D5198E"/>
    <w:rsid w:val="00D609B0"/>
    <w:rsid w:val="00D921E8"/>
    <w:rsid w:val="00DA51FA"/>
    <w:rsid w:val="00DC0368"/>
    <w:rsid w:val="00E11F01"/>
    <w:rsid w:val="00E74E45"/>
    <w:rsid w:val="00E82AC5"/>
    <w:rsid w:val="00EA05B4"/>
    <w:rsid w:val="00ED47BB"/>
    <w:rsid w:val="00EF7C06"/>
    <w:rsid w:val="00F96508"/>
    <w:rsid w:val="00FB1F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F249F"/>
    <w:rPr>
      <w:lang w:val="es-ES" w:eastAsia="es-ES"/>
    </w:rPr>
  </w:style>
  <w:style w:type="paragraph" w:styleId="Ttulo1">
    <w:name w:val="heading 1"/>
    <w:basedOn w:val="Normal"/>
    <w:next w:val="Normal"/>
    <w:qFormat/>
    <w:rsid w:val="005F249F"/>
    <w:pPr>
      <w:keepNext/>
      <w:jc w:val="both"/>
      <w:outlineLvl w:val="0"/>
    </w:pPr>
    <w:rPr>
      <w:b/>
      <w:sz w:val="24"/>
      <w:u w:val="single"/>
    </w:rPr>
  </w:style>
  <w:style w:type="paragraph" w:styleId="Ttulo2">
    <w:name w:val="heading 2"/>
    <w:basedOn w:val="Normal"/>
    <w:next w:val="Normal"/>
    <w:qFormat/>
    <w:rsid w:val="005F249F"/>
    <w:pPr>
      <w:keepNext/>
      <w:ind w:firstLine="2124"/>
      <w:jc w:val="both"/>
      <w:outlineLvl w:val="1"/>
    </w:pPr>
    <w:rPr>
      <w:b/>
      <w:sz w:val="24"/>
    </w:rPr>
  </w:style>
  <w:style w:type="paragraph" w:styleId="Ttulo3">
    <w:name w:val="heading 3"/>
    <w:basedOn w:val="Normal"/>
    <w:next w:val="Normal"/>
    <w:qFormat/>
    <w:rsid w:val="005F249F"/>
    <w:pPr>
      <w:keepNext/>
      <w:outlineLvl w:val="2"/>
    </w:pPr>
    <w:rPr>
      <w:sz w:val="24"/>
      <w:u w:val="single"/>
    </w:rPr>
  </w:style>
  <w:style w:type="paragraph" w:styleId="Ttulo4">
    <w:name w:val="heading 4"/>
    <w:basedOn w:val="Normal"/>
    <w:next w:val="Normal"/>
    <w:qFormat/>
    <w:rsid w:val="005F249F"/>
    <w:pPr>
      <w:keepNext/>
      <w:outlineLvl w:val="3"/>
    </w:pPr>
    <w:rPr>
      <w:sz w:val="24"/>
    </w:rPr>
  </w:style>
  <w:style w:type="paragraph" w:styleId="Ttulo5">
    <w:name w:val="heading 5"/>
    <w:basedOn w:val="Normal"/>
    <w:next w:val="Normal"/>
    <w:qFormat/>
    <w:rsid w:val="005F249F"/>
    <w:pPr>
      <w:keepNext/>
      <w:jc w:val="center"/>
      <w:outlineLvl w:val="4"/>
    </w:pPr>
    <w:rPr>
      <w:sz w:val="24"/>
      <w:u w:val="single"/>
    </w:rPr>
  </w:style>
  <w:style w:type="paragraph" w:styleId="Ttulo6">
    <w:name w:val="heading 6"/>
    <w:basedOn w:val="Normal"/>
    <w:next w:val="Normal"/>
    <w:qFormat/>
    <w:rsid w:val="005F249F"/>
    <w:pPr>
      <w:keepNext/>
      <w:jc w:val="center"/>
      <w:outlineLvl w:val="5"/>
    </w:pPr>
    <w:rPr>
      <w:b/>
      <w:bCs/>
      <w:sz w:val="24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F249F"/>
    <w:pPr>
      <w:jc w:val="both"/>
    </w:pPr>
    <w:rPr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2B56B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B56B7"/>
    <w:rPr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B56B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B56B7"/>
    <w:rPr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1498</Words>
  <Characters>8243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 PRESENTADO POR EL CONCEJAL MANUEL A</vt:lpstr>
    </vt:vector>
  </TitlesOfParts>
  <Company> </Company>
  <LinksUpToDate>false</LinksUpToDate>
  <CharactersWithSpaces>9722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 PRESENTADO POR EL CONCEJAL MANUEL A</dc:title>
  <dc:subject/>
  <dc:creator>Manuel A R</dc:creator>
  <cp:keywords/>
  <dc:description/>
  <cp:lastModifiedBy>Alejandro Di Battista</cp:lastModifiedBy>
  <cp:revision>28</cp:revision>
  <cp:lastPrinted>2017-10-04T15:17:00Z</cp:lastPrinted>
  <dcterms:created xsi:type="dcterms:W3CDTF">2017-05-11T14:08:00Z</dcterms:created>
  <dcterms:modified xsi:type="dcterms:W3CDTF">2017-10-04T15:17:00Z</dcterms:modified>
</cp:coreProperties>
</file>