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2BF3" w:rsidRPr="003E2BF3" w:rsidRDefault="003E2BF3" w:rsidP="003E2BF3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3E2BF3">
        <w:rPr>
          <w:rFonts w:ascii="Book Antiqua" w:hAnsi="Book Antiqua"/>
          <w:sz w:val="24"/>
        </w:rPr>
        <w:t>Yerba Buena, 17 de Julio de 1996</w:t>
      </w:r>
    </w:p>
    <w:p w:rsidR="003E2BF3" w:rsidRPr="00D77151" w:rsidRDefault="003E2BF3" w:rsidP="003E2BF3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D77151">
        <w:rPr>
          <w:rFonts w:ascii="Book Antiqua" w:hAnsi="Book Antiqua"/>
          <w:b/>
          <w:sz w:val="24"/>
        </w:rPr>
        <w:t>ORDENANZA Nº 759</w:t>
      </w:r>
    </w:p>
    <w:p w:rsidR="00A1387B" w:rsidRPr="00D77151" w:rsidRDefault="00A1387B" w:rsidP="00A1387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D77151">
        <w:rPr>
          <w:rFonts w:ascii="Book Antiqua" w:hAnsi="Book Antiqua"/>
          <w:b/>
          <w:sz w:val="24"/>
        </w:rPr>
        <w:t>EL CONCEJO DELIBERANTE SANCIONA CON FUERZA DE ORDENANZA</w:t>
      </w:r>
      <w:r w:rsidR="001D3C78" w:rsidRPr="00D77151">
        <w:rPr>
          <w:rFonts w:ascii="Book Antiqua" w:hAnsi="Book Antiqua"/>
          <w:sz w:val="24"/>
        </w:rPr>
        <w:t xml:space="preserve">: </w:t>
      </w:r>
    </w:p>
    <w:p w:rsidR="00A1387B" w:rsidRPr="00D77151" w:rsidRDefault="00994D05" w:rsidP="00994D05">
      <w:pPr>
        <w:keepNext/>
        <w:spacing w:after="180" w:line="240" w:lineRule="auto"/>
        <w:rPr>
          <w:rFonts w:ascii="Book Antiqua" w:hAnsi="Book Antiqua"/>
          <w:sz w:val="24"/>
        </w:rPr>
      </w:pPr>
      <w:r w:rsidRPr="00994D05">
        <w:rPr>
          <w:rFonts w:ascii="Book Antiqua" w:hAnsi="Book Antiqua"/>
          <w:sz w:val="24"/>
          <w:u w:val="single"/>
        </w:rPr>
        <w:t>ARTÍCULO PRIMERO</w:t>
      </w:r>
      <w:r w:rsidR="001D3C78" w:rsidRPr="001D3C78">
        <w:rPr>
          <w:rFonts w:ascii="Book Antiqua" w:hAnsi="Book Antiqua"/>
          <w:sz w:val="24"/>
        </w:rPr>
        <w:t>:</w:t>
      </w:r>
      <w:r w:rsidR="001D3C78" w:rsidRPr="00D77151">
        <w:rPr>
          <w:rFonts w:ascii="Book Antiqua" w:hAnsi="Book Antiqua"/>
          <w:sz w:val="24"/>
        </w:rPr>
        <w:t xml:space="preserve"> APRUEBASE el Acuerdo Marco del 11 de Abril de 1996, para la concreción del consejo de Intendentes y Comisionados Rurales del Área Metropolitana (C.I.C.R.A.M.) como así también del Acta Constitutiva de Tafí Viejo.</w:t>
      </w:r>
    </w:p>
    <w:p w:rsidR="006F2884" w:rsidRPr="003E2BF3" w:rsidRDefault="00994D05" w:rsidP="003E2BF3">
      <w:pPr>
        <w:keepNext/>
        <w:spacing w:after="180" w:line="240" w:lineRule="auto"/>
        <w:rPr>
          <w:rFonts w:ascii="Book Antiqua" w:hAnsi="Book Antiqua"/>
          <w:sz w:val="24"/>
        </w:rPr>
      </w:pPr>
      <w:r w:rsidRPr="00994D05">
        <w:rPr>
          <w:rFonts w:ascii="Book Antiqua" w:hAnsi="Book Antiqua"/>
          <w:sz w:val="24"/>
          <w:u w:val="single"/>
        </w:rPr>
        <w:t>ARTÍCULO SEGUNDO</w:t>
      </w:r>
      <w:r w:rsidR="001D3C78" w:rsidRPr="001D3C78">
        <w:rPr>
          <w:rFonts w:ascii="Book Antiqua" w:hAnsi="Book Antiqua"/>
          <w:sz w:val="24"/>
        </w:rPr>
        <w:t>:</w:t>
      </w:r>
      <w:r w:rsidR="001D3C78" w:rsidRPr="00D77151">
        <w:rPr>
          <w:rFonts w:ascii="Book Antiqua" w:hAnsi="Book Antiqua"/>
          <w:sz w:val="24"/>
        </w:rPr>
        <w:t xml:space="preserve"> </w:t>
      </w:r>
      <w:r w:rsidR="003E657F" w:rsidRPr="00D77151">
        <w:rPr>
          <w:rFonts w:ascii="Book Antiqua" w:hAnsi="Book Antiqua"/>
          <w:sz w:val="24"/>
        </w:rPr>
        <w:t>COMUNÍQUESE</w:t>
      </w:r>
      <w:r w:rsidR="003E2BF3" w:rsidRPr="00D77151">
        <w:rPr>
          <w:rFonts w:ascii="Book Antiqua" w:hAnsi="Book Antiqua"/>
          <w:sz w:val="24"/>
        </w:rPr>
        <w:t xml:space="preserve">, </w:t>
      </w:r>
      <w:r w:rsidR="003E657F" w:rsidRPr="00D77151">
        <w:rPr>
          <w:rFonts w:ascii="Book Antiqua" w:hAnsi="Book Antiqua"/>
          <w:sz w:val="24"/>
        </w:rPr>
        <w:t>CÓPIESE y ARCHÍVESE</w:t>
      </w:r>
      <w:r w:rsidR="003E2BF3" w:rsidRPr="00D77151">
        <w:rPr>
          <w:rFonts w:ascii="Book Antiqua" w:hAnsi="Book Antiqua"/>
          <w:sz w:val="24"/>
        </w:rPr>
        <w:t>.</w:t>
      </w:r>
      <w:r w:rsidR="00D77151" w:rsidRPr="003E2BF3">
        <w:rPr>
          <w:rFonts w:ascii="Book Antiqua" w:hAnsi="Book Antiqua"/>
          <w:sz w:val="24"/>
        </w:rPr>
        <w:t xml:space="preserve"> </w:t>
      </w:r>
    </w:p>
    <w:sectPr w:rsidR="006F2884" w:rsidRPr="003E2BF3" w:rsidSect="006378E6">
      <w:footerReference w:type="default" r:id="rId7"/>
      <w:pgSz w:w="11906" w:h="16838"/>
      <w:pgMar w:top="1417" w:right="1134" w:bottom="1134" w:left="1701" w:header="709" w:footer="709" w:gutter="0"/>
      <w:pgNumType w:start="70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121B" w:rsidRDefault="002B121B" w:rsidP="002B121B">
      <w:pPr>
        <w:spacing w:after="0" w:line="240" w:lineRule="auto"/>
      </w:pPr>
      <w:r>
        <w:separator/>
      </w:r>
    </w:p>
  </w:endnote>
  <w:endnote w:type="continuationSeparator" w:id="0">
    <w:p w:rsidR="002B121B" w:rsidRDefault="002B121B" w:rsidP="002B1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121B" w:rsidRPr="006378E6" w:rsidRDefault="002B121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121B" w:rsidRDefault="002B121B" w:rsidP="002B121B">
      <w:pPr>
        <w:spacing w:after="0" w:line="240" w:lineRule="auto"/>
      </w:pPr>
      <w:r>
        <w:separator/>
      </w:r>
    </w:p>
  </w:footnote>
  <w:footnote w:type="continuationSeparator" w:id="0">
    <w:p w:rsidR="002B121B" w:rsidRDefault="002B121B" w:rsidP="002B12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80DB7"/>
    <w:rsid w:val="00025003"/>
    <w:rsid w:val="0003595B"/>
    <w:rsid w:val="000776C1"/>
    <w:rsid w:val="000D6F58"/>
    <w:rsid w:val="001039BF"/>
    <w:rsid w:val="001B7FEA"/>
    <w:rsid w:val="001D3C78"/>
    <w:rsid w:val="00222916"/>
    <w:rsid w:val="00242343"/>
    <w:rsid w:val="00284956"/>
    <w:rsid w:val="002A3A8C"/>
    <w:rsid w:val="002B121B"/>
    <w:rsid w:val="002D575E"/>
    <w:rsid w:val="00373F0D"/>
    <w:rsid w:val="003E2BF3"/>
    <w:rsid w:val="003E657F"/>
    <w:rsid w:val="00401043"/>
    <w:rsid w:val="00401F23"/>
    <w:rsid w:val="00402C27"/>
    <w:rsid w:val="00482D08"/>
    <w:rsid w:val="004B671C"/>
    <w:rsid w:val="00514674"/>
    <w:rsid w:val="00594A40"/>
    <w:rsid w:val="005952EA"/>
    <w:rsid w:val="005B377F"/>
    <w:rsid w:val="006378E6"/>
    <w:rsid w:val="0065160F"/>
    <w:rsid w:val="00694F80"/>
    <w:rsid w:val="006F2884"/>
    <w:rsid w:val="00717AEE"/>
    <w:rsid w:val="007B73E1"/>
    <w:rsid w:val="007E57A0"/>
    <w:rsid w:val="007E6ABD"/>
    <w:rsid w:val="007F1AB9"/>
    <w:rsid w:val="007F7BFE"/>
    <w:rsid w:val="00842E3D"/>
    <w:rsid w:val="0084713F"/>
    <w:rsid w:val="008A3237"/>
    <w:rsid w:val="00904D64"/>
    <w:rsid w:val="00991F5C"/>
    <w:rsid w:val="00994D05"/>
    <w:rsid w:val="009E2B89"/>
    <w:rsid w:val="00A02EA6"/>
    <w:rsid w:val="00A1387B"/>
    <w:rsid w:val="00A233FD"/>
    <w:rsid w:val="00A703B2"/>
    <w:rsid w:val="00A80D93"/>
    <w:rsid w:val="00AB32FA"/>
    <w:rsid w:val="00AF70A5"/>
    <w:rsid w:val="00B673B3"/>
    <w:rsid w:val="00B923D8"/>
    <w:rsid w:val="00BB2ED4"/>
    <w:rsid w:val="00BC067D"/>
    <w:rsid w:val="00BD60E0"/>
    <w:rsid w:val="00C049C7"/>
    <w:rsid w:val="00CE1123"/>
    <w:rsid w:val="00D534EE"/>
    <w:rsid w:val="00D70240"/>
    <w:rsid w:val="00D77151"/>
    <w:rsid w:val="00D80DB7"/>
    <w:rsid w:val="00DF3705"/>
    <w:rsid w:val="00E34AE4"/>
    <w:rsid w:val="00E407C2"/>
    <w:rsid w:val="00E47BB3"/>
    <w:rsid w:val="00F01521"/>
    <w:rsid w:val="00F025F2"/>
    <w:rsid w:val="00F31158"/>
    <w:rsid w:val="00FA4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B1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B121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B1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B121B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27</cp:revision>
  <cp:lastPrinted>2017-10-04T15:13:00Z</cp:lastPrinted>
  <dcterms:created xsi:type="dcterms:W3CDTF">2016-12-22T22:37:00Z</dcterms:created>
  <dcterms:modified xsi:type="dcterms:W3CDTF">2017-10-04T15:13:00Z</dcterms:modified>
</cp:coreProperties>
</file>