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256" w:rsidRPr="00CB7256" w:rsidRDefault="00CB7256" w:rsidP="00CB7256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</w:rPr>
        <w:t>Yerba Buena, 25 de Abril de 1985</w:t>
      </w:r>
    </w:p>
    <w:p w:rsidR="00CB7256" w:rsidRPr="00CB7256" w:rsidRDefault="00CB7256" w:rsidP="00CB7256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7256">
        <w:rPr>
          <w:rFonts w:ascii="Times New Roman" w:hAnsi="Times New Roman" w:cs="Times New Roman"/>
          <w:b/>
          <w:sz w:val="24"/>
          <w:szCs w:val="24"/>
        </w:rPr>
        <w:t>ORDENANZA Nº 136</w:t>
      </w:r>
    </w:p>
    <w:p w:rsidR="00CB7256" w:rsidRPr="00CB7256" w:rsidRDefault="00CB7256" w:rsidP="00CB7256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7256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04429D" w:rsidRPr="00CB7256" w:rsidRDefault="00CB7256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429D" w:rsidRPr="00CB7256">
        <w:rPr>
          <w:rFonts w:ascii="Times New Roman" w:hAnsi="Times New Roman" w:cs="Times New Roman"/>
          <w:sz w:val="24"/>
          <w:szCs w:val="24"/>
        </w:rPr>
        <w:t>La necesidad de realizar una rápida identificación de los terrenos baldios del municipio de Yerba Buena,</w:t>
      </w:r>
    </w:p>
    <w:p w:rsidR="0013453B" w:rsidRPr="00CB7256" w:rsidRDefault="0004429D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</w:rPr>
        <w:t>Que es atribución del H.C.D legislar sobre lo mismo, conforme a lo establecido por la Ley N</w:t>
      </w:r>
      <w:r w:rsidR="00CB7256">
        <w:rPr>
          <w:rFonts w:ascii="Times New Roman" w:hAnsi="Times New Roman" w:cs="Times New Roman"/>
          <w:sz w:val="24"/>
          <w:szCs w:val="24"/>
        </w:rPr>
        <w:t xml:space="preserve">º </w:t>
      </w:r>
      <w:r w:rsidRPr="00CB7256">
        <w:rPr>
          <w:rFonts w:ascii="Times New Roman" w:hAnsi="Times New Roman" w:cs="Times New Roman"/>
          <w:sz w:val="24"/>
          <w:szCs w:val="24"/>
        </w:rPr>
        <w:t>5529, y</w:t>
      </w:r>
    </w:p>
    <w:p w:rsidR="00CB7256" w:rsidRPr="00CB7256" w:rsidRDefault="00CB7256" w:rsidP="00CB7256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7256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04429D" w:rsidRPr="00CB7256" w:rsidRDefault="00CB7256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429D" w:rsidRPr="00CB7256">
        <w:rPr>
          <w:rFonts w:ascii="Times New Roman" w:hAnsi="Times New Roman" w:cs="Times New Roman"/>
          <w:sz w:val="24"/>
          <w:szCs w:val="24"/>
        </w:rPr>
        <w:t>La próxima finalización del Catastro Municipal, con lo cual los terrenos mencionados quedarían identificados con su correspondiente nomenclatura,</w:t>
      </w:r>
    </w:p>
    <w:p w:rsidR="0004429D" w:rsidRPr="00CB7256" w:rsidRDefault="0004429D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</w:rPr>
        <w:t>Por ello:</w:t>
      </w:r>
    </w:p>
    <w:p w:rsidR="00332D91" w:rsidRPr="00CB7256" w:rsidRDefault="00CB7256" w:rsidP="00CB725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7256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332D91" w:rsidRPr="00CB7256" w:rsidRDefault="0097171C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60A69" w:rsidRPr="00CB725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8D70E0" w:rsidRPr="00CB7256">
        <w:rPr>
          <w:rFonts w:ascii="Times New Roman" w:hAnsi="Times New Roman" w:cs="Times New Roman"/>
          <w:sz w:val="24"/>
          <w:szCs w:val="24"/>
        </w:rPr>
        <w:t>ESTABLECESE</w:t>
      </w:r>
      <w:r w:rsidR="0004429D" w:rsidRPr="00CB7256">
        <w:rPr>
          <w:rFonts w:ascii="Times New Roman" w:hAnsi="Times New Roman" w:cs="Times New Roman"/>
          <w:sz w:val="24"/>
          <w:szCs w:val="24"/>
        </w:rPr>
        <w:t xml:space="preserve"> que todos los terrenos ubicados en el Municipio de Ye</w:t>
      </w:r>
      <w:r w:rsidR="008D70E0" w:rsidRPr="00CB7256">
        <w:rPr>
          <w:rFonts w:ascii="Times New Roman" w:hAnsi="Times New Roman" w:cs="Times New Roman"/>
          <w:sz w:val="24"/>
          <w:szCs w:val="24"/>
        </w:rPr>
        <w:t>r</w:t>
      </w:r>
      <w:r w:rsidR="0004429D" w:rsidRPr="00CB7256">
        <w:rPr>
          <w:rFonts w:ascii="Times New Roman" w:hAnsi="Times New Roman" w:cs="Times New Roman"/>
          <w:sz w:val="24"/>
          <w:szCs w:val="24"/>
        </w:rPr>
        <w:t xml:space="preserve">ba Buena deberán ser cercados en todo su perímetro y cualquiera sea las calles de la jurisdicción, de la </w:t>
      </w:r>
      <w:r w:rsidR="008D70E0" w:rsidRPr="00CB7256">
        <w:rPr>
          <w:rFonts w:ascii="Times New Roman" w:hAnsi="Times New Roman" w:cs="Times New Roman"/>
          <w:sz w:val="24"/>
          <w:szCs w:val="24"/>
        </w:rPr>
        <w:t>siguiente</w:t>
      </w:r>
      <w:r w:rsidR="0004429D" w:rsidRPr="00CB7256">
        <w:rPr>
          <w:rFonts w:ascii="Times New Roman" w:hAnsi="Times New Roman" w:cs="Times New Roman"/>
          <w:sz w:val="24"/>
          <w:szCs w:val="24"/>
        </w:rPr>
        <w:t xml:space="preserve"> manera:</w:t>
      </w:r>
    </w:p>
    <w:p w:rsidR="0004429D" w:rsidRPr="00CB7256" w:rsidRDefault="0004429D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</w:rPr>
        <w:t xml:space="preserve">Altura </w:t>
      </w:r>
      <w:r w:rsidR="008D70E0" w:rsidRPr="00CB7256">
        <w:rPr>
          <w:rFonts w:ascii="Times New Roman" w:hAnsi="Times New Roman" w:cs="Times New Roman"/>
          <w:sz w:val="24"/>
          <w:szCs w:val="24"/>
        </w:rPr>
        <w:t>mínima</w:t>
      </w:r>
      <w:r w:rsidRPr="00CB7256">
        <w:rPr>
          <w:rFonts w:ascii="Times New Roman" w:hAnsi="Times New Roman" w:cs="Times New Roman"/>
          <w:sz w:val="24"/>
          <w:szCs w:val="24"/>
        </w:rPr>
        <w:t xml:space="preserve"> 1,5 mts, máximo 1,60. Desde el nivel del terreno. </w:t>
      </w:r>
      <w:r w:rsidRPr="00CB7256">
        <w:rPr>
          <w:rFonts w:ascii="Times New Roman" w:hAnsi="Times New Roman" w:cs="Times New Roman"/>
          <w:sz w:val="24"/>
          <w:szCs w:val="24"/>
        </w:rPr>
        <w:br/>
      </w:r>
      <w:r w:rsidRPr="00CB7256">
        <w:rPr>
          <w:rFonts w:ascii="Times New Roman" w:hAnsi="Times New Roman" w:cs="Times New Roman"/>
          <w:sz w:val="24"/>
          <w:szCs w:val="24"/>
        </w:rPr>
        <w:tab/>
        <w:t>Los cercados podrán ejecutarse de las formas que a continuación se exponen:</w:t>
      </w:r>
    </w:p>
    <w:p w:rsidR="0004429D" w:rsidRPr="00CB7256" w:rsidRDefault="0004429D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</w:rPr>
        <w:t xml:space="preserve">Conposte de madera: Quebracho, Eucaliptus </w:t>
      </w:r>
      <w:r w:rsidR="008D70E0" w:rsidRPr="00CB7256">
        <w:rPr>
          <w:rFonts w:ascii="Times New Roman" w:hAnsi="Times New Roman" w:cs="Times New Roman"/>
          <w:sz w:val="24"/>
          <w:szCs w:val="24"/>
        </w:rPr>
        <w:t>croesolado</w:t>
      </w:r>
      <w:r w:rsidRPr="00CB7256">
        <w:rPr>
          <w:rFonts w:ascii="Times New Roman" w:hAnsi="Times New Roman" w:cs="Times New Roman"/>
          <w:sz w:val="24"/>
          <w:szCs w:val="24"/>
        </w:rPr>
        <w:t xml:space="preserve"> y cualquier otro tipo de madera </w:t>
      </w:r>
      <w:r w:rsidR="008D70E0" w:rsidRPr="00CB7256">
        <w:rPr>
          <w:rFonts w:ascii="Times New Roman" w:hAnsi="Times New Roman" w:cs="Times New Roman"/>
          <w:sz w:val="24"/>
          <w:szCs w:val="24"/>
        </w:rPr>
        <w:t>resistente</w:t>
      </w:r>
      <w:r w:rsidRPr="00CB7256">
        <w:rPr>
          <w:rFonts w:ascii="Times New Roman" w:hAnsi="Times New Roman" w:cs="Times New Roman"/>
          <w:sz w:val="24"/>
          <w:szCs w:val="24"/>
        </w:rPr>
        <w:t xml:space="preserve">, </w:t>
      </w:r>
      <w:r w:rsidR="008D70E0" w:rsidRPr="00CB7256">
        <w:rPr>
          <w:rFonts w:ascii="Times New Roman" w:hAnsi="Times New Roman" w:cs="Times New Roman"/>
          <w:sz w:val="24"/>
          <w:szCs w:val="24"/>
        </w:rPr>
        <w:t>también</w:t>
      </w:r>
      <w:r w:rsidRPr="00CB7256">
        <w:rPr>
          <w:rFonts w:ascii="Times New Roman" w:hAnsi="Times New Roman" w:cs="Times New Roman"/>
          <w:sz w:val="24"/>
          <w:szCs w:val="24"/>
        </w:rPr>
        <w:t xml:space="preserve"> podrán realizarse con postes de hormigón de </w:t>
      </w:r>
      <w:r w:rsidR="008D70E0" w:rsidRPr="00CB7256">
        <w:rPr>
          <w:rFonts w:ascii="Times New Roman" w:hAnsi="Times New Roman" w:cs="Times New Roman"/>
          <w:sz w:val="24"/>
          <w:szCs w:val="24"/>
        </w:rPr>
        <w:t>tipo pretensado y/o vibrado</w:t>
      </w:r>
      <w:r w:rsidRPr="00CB7256">
        <w:rPr>
          <w:rFonts w:ascii="Times New Roman" w:hAnsi="Times New Roman" w:cs="Times New Roman"/>
          <w:sz w:val="24"/>
          <w:szCs w:val="24"/>
        </w:rPr>
        <w:t xml:space="preserve"> y los mismos deberán estar </w:t>
      </w:r>
      <w:r w:rsidR="008D70E0" w:rsidRPr="00CB7256">
        <w:rPr>
          <w:rFonts w:ascii="Times New Roman" w:hAnsi="Times New Roman" w:cs="Times New Roman"/>
          <w:sz w:val="24"/>
          <w:szCs w:val="24"/>
        </w:rPr>
        <w:t>distanciados</w:t>
      </w:r>
      <w:r w:rsidRPr="00CB7256">
        <w:rPr>
          <w:rFonts w:ascii="Times New Roman" w:hAnsi="Times New Roman" w:cs="Times New Roman"/>
          <w:sz w:val="24"/>
          <w:szCs w:val="24"/>
        </w:rPr>
        <w:t xml:space="preserve"> cada 3,00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CB7256">
        <w:rPr>
          <w:rFonts w:ascii="Times New Roman" w:hAnsi="Times New Roman" w:cs="Times New Roman"/>
          <w:sz w:val="24"/>
          <w:szCs w:val="24"/>
        </w:rPr>
        <w:t xml:space="preserve"> (</w:t>
      </w:r>
      <w:r w:rsidRPr="00CB7256">
        <w:rPr>
          <w:rFonts w:ascii="Times New Roman" w:hAnsi="Times New Roman" w:cs="Times New Roman"/>
          <w:sz w:val="24"/>
          <w:szCs w:val="24"/>
        </w:rPr>
        <w:t>tres</w:t>
      </w:r>
      <w:r w:rsidR="00CB7256">
        <w:rPr>
          <w:rFonts w:ascii="Times New Roman" w:hAnsi="Times New Roman" w:cs="Times New Roman"/>
          <w:sz w:val="24"/>
          <w:szCs w:val="24"/>
        </w:rPr>
        <w:t xml:space="preserve">) 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8D70E0" w:rsidRPr="00CB7256">
        <w:rPr>
          <w:rFonts w:ascii="Times New Roman" w:hAnsi="Times New Roman" w:cs="Times New Roman"/>
          <w:sz w:val="24"/>
          <w:szCs w:val="24"/>
        </w:rPr>
        <w:t>mts. Y ser unidos por 6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CB7256">
        <w:rPr>
          <w:rFonts w:ascii="Times New Roman" w:hAnsi="Times New Roman" w:cs="Times New Roman"/>
          <w:sz w:val="24"/>
          <w:szCs w:val="24"/>
        </w:rPr>
        <w:t xml:space="preserve"> (</w:t>
      </w:r>
      <w:r w:rsidR="008D70E0" w:rsidRPr="00CB7256">
        <w:rPr>
          <w:rFonts w:ascii="Times New Roman" w:hAnsi="Times New Roman" w:cs="Times New Roman"/>
          <w:sz w:val="24"/>
          <w:szCs w:val="24"/>
        </w:rPr>
        <w:t>seishebras</w:t>
      </w:r>
      <w:r w:rsidRPr="00CB7256">
        <w:rPr>
          <w:rFonts w:ascii="Times New Roman" w:hAnsi="Times New Roman" w:cs="Times New Roman"/>
          <w:sz w:val="24"/>
          <w:szCs w:val="24"/>
        </w:rPr>
        <w:t xml:space="preserve"> de ala</w:t>
      </w:r>
      <w:r w:rsidR="008D70E0" w:rsidRPr="00CB7256">
        <w:rPr>
          <w:rFonts w:ascii="Times New Roman" w:hAnsi="Times New Roman" w:cs="Times New Roman"/>
          <w:sz w:val="24"/>
          <w:szCs w:val="24"/>
        </w:rPr>
        <w:t>m</w:t>
      </w:r>
      <w:r w:rsidRPr="00CB7256">
        <w:rPr>
          <w:rFonts w:ascii="Times New Roman" w:hAnsi="Times New Roman" w:cs="Times New Roman"/>
          <w:sz w:val="24"/>
          <w:szCs w:val="24"/>
        </w:rPr>
        <w:t xml:space="preserve">bre de mediana resistencia con o sin </w:t>
      </w:r>
      <w:r w:rsidR="008D70E0" w:rsidRPr="00CB7256">
        <w:rPr>
          <w:rFonts w:ascii="Times New Roman" w:hAnsi="Times New Roman" w:cs="Times New Roman"/>
          <w:sz w:val="24"/>
          <w:szCs w:val="24"/>
        </w:rPr>
        <w:t>púas</w:t>
      </w:r>
      <w:r w:rsidRPr="00CB7256">
        <w:rPr>
          <w:rFonts w:ascii="Times New Roman" w:hAnsi="Times New Roman" w:cs="Times New Roman"/>
          <w:sz w:val="24"/>
          <w:szCs w:val="24"/>
        </w:rPr>
        <w:t>.</w:t>
      </w:r>
    </w:p>
    <w:p w:rsidR="00332D91" w:rsidRPr="00CB7256" w:rsidRDefault="0004429D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</w:rPr>
        <w:tab/>
      </w:r>
      <w:r w:rsidRPr="00CB7256">
        <w:rPr>
          <w:rFonts w:ascii="Times New Roman" w:hAnsi="Times New Roman" w:cs="Times New Roman"/>
          <w:sz w:val="24"/>
          <w:szCs w:val="24"/>
        </w:rPr>
        <w:tab/>
        <w:t xml:space="preserve">Asimismo los predios en su frente principal </w:t>
      </w:r>
      <w:r w:rsidR="008D70E0" w:rsidRPr="00CB7256">
        <w:rPr>
          <w:rFonts w:ascii="Times New Roman" w:hAnsi="Times New Roman" w:cs="Times New Roman"/>
          <w:sz w:val="24"/>
          <w:szCs w:val="24"/>
        </w:rPr>
        <w:t>llevaran</w:t>
      </w:r>
      <w:r w:rsidRPr="00CB7256">
        <w:rPr>
          <w:rFonts w:ascii="Times New Roman" w:hAnsi="Times New Roman" w:cs="Times New Roman"/>
          <w:sz w:val="24"/>
          <w:szCs w:val="24"/>
        </w:rPr>
        <w:t xml:space="preserve"> colocados</w:t>
      </w:r>
      <w:r w:rsidR="008D70E0" w:rsidRPr="00CB7256">
        <w:rPr>
          <w:rFonts w:ascii="Times New Roman" w:hAnsi="Times New Roman" w:cs="Times New Roman"/>
          <w:sz w:val="24"/>
          <w:szCs w:val="24"/>
        </w:rPr>
        <w:t xml:space="preserve"> po</w:t>
      </w:r>
      <w:r w:rsidRPr="00CB7256">
        <w:rPr>
          <w:rFonts w:ascii="Times New Roman" w:hAnsi="Times New Roman" w:cs="Times New Roman"/>
          <w:sz w:val="24"/>
          <w:szCs w:val="24"/>
        </w:rPr>
        <w:t>rt</w:t>
      </w:r>
      <w:r w:rsidR="008D70E0" w:rsidRPr="00CB7256">
        <w:rPr>
          <w:rFonts w:ascii="Times New Roman" w:hAnsi="Times New Roman" w:cs="Times New Roman"/>
          <w:sz w:val="24"/>
          <w:szCs w:val="24"/>
        </w:rPr>
        <w:t>o</w:t>
      </w:r>
      <w:r w:rsidRPr="00CB7256">
        <w:rPr>
          <w:rFonts w:ascii="Times New Roman" w:hAnsi="Times New Roman" w:cs="Times New Roman"/>
          <w:sz w:val="24"/>
          <w:szCs w:val="24"/>
        </w:rPr>
        <w:t xml:space="preserve">nes de acceso, con un ancho </w:t>
      </w:r>
      <w:r w:rsidR="008D70E0" w:rsidRPr="00CB7256">
        <w:rPr>
          <w:rFonts w:ascii="Times New Roman" w:hAnsi="Times New Roman" w:cs="Times New Roman"/>
          <w:sz w:val="24"/>
          <w:szCs w:val="24"/>
        </w:rPr>
        <w:t>mínimo</w:t>
      </w:r>
      <w:r w:rsidRPr="00CB7256">
        <w:rPr>
          <w:rFonts w:ascii="Times New Roman" w:hAnsi="Times New Roman" w:cs="Times New Roman"/>
          <w:sz w:val="24"/>
          <w:szCs w:val="24"/>
        </w:rPr>
        <w:t xml:space="preserve"> de 3,00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CB7256">
        <w:rPr>
          <w:rFonts w:ascii="Times New Roman" w:hAnsi="Times New Roman" w:cs="Times New Roman"/>
          <w:sz w:val="24"/>
          <w:szCs w:val="24"/>
        </w:rPr>
        <w:t xml:space="preserve"> (</w:t>
      </w:r>
      <w:r w:rsidRPr="00CB7256">
        <w:rPr>
          <w:rFonts w:ascii="Times New Roman" w:hAnsi="Times New Roman" w:cs="Times New Roman"/>
          <w:sz w:val="24"/>
          <w:szCs w:val="24"/>
        </w:rPr>
        <w:t>tres</w:t>
      </w:r>
      <w:r w:rsidR="00CB7256">
        <w:rPr>
          <w:rFonts w:ascii="Times New Roman" w:hAnsi="Times New Roman" w:cs="Times New Roman"/>
          <w:sz w:val="24"/>
          <w:szCs w:val="24"/>
        </w:rPr>
        <w:t xml:space="preserve">) 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Pr="00CB7256">
        <w:rPr>
          <w:rFonts w:ascii="Times New Roman" w:hAnsi="Times New Roman" w:cs="Times New Roman"/>
          <w:sz w:val="24"/>
          <w:szCs w:val="24"/>
        </w:rPr>
        <w:t xml:space="preserve">mts. </w:t>
      </w:r>
      <w:r w:rsidR="001836F7" w:rsidRPr="00CB7256">
        <w:rPr>
          <w:rFonts w:ascii="Times New Roman" w:hAnsi="Times New Roman" w:cs="Times New Roman"/>
          <w:sz w:val="24"/>
          <w:szCs w:val="24"/>
        </w:rPr>
        <w:t>y a la altura acorde a las establecidas.</w:t>
      </w:r>
    </w:p>
    <w:p w:rsidR="001836F7" w:rsidRPr="00CB7256" w:rsidRDefault="0097171C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60A69" w:rsidRPr="00CB725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CA28E5" w:rsidRPr="00CB7256">
        <w:rPr>
          <w:rFonts w:ascii="Times New Roman" w:hAnsi="Times New Roman" w:cs="Times New Roman"/>
          <w:sz w:val="24"/>
          <w:szCs w:val="24"/>
        </w:rPr>
        <w:t>Los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 portones llevaron un candado con una llave maestra aparte de las que posea el propietario para que la municipalidad entre a desmalezar cuando lo crea conveniente. Los propietarios en forma expresa y taxativamente </w:t>
      </w:r>
      <w:r w:rsidR="008D70E0" w:rsidRPr="00CB7256">
        <w:rPr>
          <w:rFonts w:ascii="Times New Roman" w:hAnsi="Times New Roman" w:cs="Times New Roman"/>
          <w:sz w:val="24"/>
          <w:szCs w:val="24"/>
        </w:rPr>
        <w:t>autorizaran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 a la municipalidad a entrar a los lotes paraoperar sin que al dueño demande al Municipio.</w:t>
      </w:r>
    </w:p>
    <w:p w:rsidR="008D70E0" w:rsidRPr="00CB7256" w:rsidRDefault="0097171C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C60A69" w:rsidRPr="00CB725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1836F7" w:rsidRPr="00CB7256">
        <w:rPr>
          <w:rFonts w:ascii="Times New Roman" w:hAnsi="Times New Roman" w:cs="Times New Roman"/>
          <w:sz w:val="24"/>
          <w:szCs w:val="24"/>
        </w:rPr>
        <w:t>Los Propietarios de los te</w:t>
      </w:r>
      <w:r w:rsidR="008D70E0" w:rsidRPr="00CB7256">
        <w:rPr>
          <w:rFonts w:ascii="Times New Roman" w:hAnsi="Times New Roman" w:cs="Times New Roman"/>
          <w:sz w:val="24"/>
          <w:szCs w:val="24"/>
        </w:rPr>
        <w:t>r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renos mencionados deberán cumplimentar con esta ordenanza a partir de su publicación y como </w:t>
      </w:r>
      <w:r w:rsidR="008D70E0" w:rsidRPr="00CB7256">
        <w:rPr>
          <w:rFonts w:ascii="Times New Roman" w:hAnsi="Times New Roman" w:cs="Times New Roman"/>
          <w:sz w:val="24"/>
          <w:szCs w:val="24"/>
        </w:rPr>
        <w:t>último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 paso hasta el 31 de diciembre del corriente </w:t>
      </w:r>
      <w:r w:rsidR="008D70E0" w:rsidRPr="00CB7256">
        <w:rPr>
          <w:rFonts w:ascii="Times New Roman" w:hAnsi="Times New Roman" w:cs="Times New Roman"/>
          <w:sz w:val="24"/>
          <w:szCs w:val="24"/>
        </w:rPr>
        <w:t>año</w:t>
      </w:r>
      <w:r w:rsidR="001836F7" w:rsidRPr="00CB7256">
        <w:rPr>
          <w:rFonts w:ascii="Times New Roman" w:hAnsi="Times New Roman" w:cs="Times New Roman"/>
          <w:sz w:val="24"/>
          <w:szCs w:val="24"/>
        </w:rPr>
        <w:t>. Al pasar la fe</w:t>
      </w:r>
      <w:r w:rsidR="008D70E0" w:rsidRPr="00CB7256">
        <w:rPr>
          <w:rFonts w:ascii="Times New Roman" w:hAnsi="Times New Roman" w:cs="Times New Roman"/>
          <w:sz w:val="24"/>
          <w:szCs w:val="24"/>
        </w:rPr>
        <w:t>c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ha tope la multa será de $a. 10.000 y se la otorgara al propietario 30 </w:t>
      </w:r>
      <w:r w:rsidR="008D70E0" w:rsidRPr="00CB7256">
        <w:rPr>
          <w:rFonts w:ascii="Times New Roman" w:hAnsi="Times New Roman" w:cs="Times New Roman"/>
          <w:sz w:val="24"/>
          <w:szCs w:val="24"/>
        </w:rPr>
        <w:t>días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 mas de plazo, de no </w:t>
      </w:r>
      <w:r w:rsidR="008D70E0" w:rsidRPr="00CB7256">
        <w:rPr>
          <w:rFonts w:ascii="Times New Roman" w:hAnsi="Times New Roman" w:cs="Times New Roman"/>
          <w:sz w:val="24"/>
          <w:szCs w:val="24"/>
        </w:rPr>
        <w:t>cumplimentar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, la multa será de $a 20.000, y la Municipalidad </w:t>
      </w:r>
      <w:r w:rsidR="008D70E0" w:rsidRPr="00CB7256">
        <w:rPr>
          <w:rFonts w:ascii="Times New Roman" w:hAnsi="Times New Roman" w:cs="Times New Roman"/>
          <w:sz w:val="24"/>
          <w:szCs w:val="24"/>
        </w:rPr>
        <w:t>realizara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 los trabajos por cuenta y riesgo del propietario; para cuyos efectos el Dpto. Ejec. Quedara automáticamente facultado al ingreso de los predios, sin mas tramites y sin </w:t>
      </w:r>
      <w:r w:rsidR="008D70E0" w:rsidRPr="00CB7256">
        <w:rPr>
          <w:rFonts w:ascii="Times New Roman" w:hAnsi="Times New Roman" w:cs="Times New Roman"/>
          <w:sz w:val="24"/>
          <w:szCs w:val="24"/>
        </w:rPr>
        <w:t>derecho</w:t>
      </w:r>
      <w:r w:rsidR="001836F7" w:rsidRPr="00CB7256">
        <w:rPr>
          <w:rFonts w:ascii="Times New Roman" w:hAnsi="Times New Roman" w:cs="Times New Roman"/>
          <w:sz w:val="24"/>
          <w:szCs w:val="24"/>
        </w:rPr>
        <w:t xml:space="preserve"> a reclamo alguno por parte de los propietarios</w:t>
      </w:r>
      <w:r w:rsidR="00536F85" w:rsidRPr="00CB7256">
        <w:rPr>
          <w:rFonts w:ascii="Times New Roman" w:hAnsi="Times New Roman" w:cs="Times New Roman"/>
          <w:sz w:val="24"/>
          <w:szCs w:val="24"/>
        </w:rPr>
        <w:br/>
      </w:r>
      <w:r w:rsidR="001836F7" w:rsidRPr="00CB7256">
        <w:rPr>
          <w:rFonts w:ascii="Times New Roman" w:hAnsi="Times New Roman" w:cs="Times New Roman"/>
          <w:sz w:val="24"/>
          <w:szCs w:val="24"/>
        </w:rPr>
        <w:br/>
      </w:r>
      <w:r w:rsidRPr="00CB7256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C60A69" w:rsidRPr="00CB725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1836F7" w:rsidRPr="00CB7256">
        <w:rPr>
          <w:rFonts w:ascii="Times New Roman" w:hAnsi="Times New Roman" w:cs="Times New Roman"/>
          <w:sz w:val="24"/>
          <w:szCs w:val="24"/>
        </w:rPr>
        <w:t>Las medidas de este cartel identifica</w:t>
      </w:r>
      <w:r w:rsidR="008D70E0" w:rsidRPr="00CB7256">
        <w:rPr>
          <w:rFonts w:ascii="Times New Roman" w:hAnsi="Times New Roman" w:cs="Times New Roman"/>
          <w:sz w:val="24"/>
          <w:szCs w:val="24"/>
        </w:rPr>
        <w:t xml:space="preserve">torio deberá ser de 0,70 x </w:t>
      </w:r>
      <w:r w:rsidR="008D70E0" w:rsidRPr="00CB7256">
        <w:rPr>
          <w:rFonts w:ascii="Times New Roman" w:hAnsi="Times New Roman" w:cs="Times New Roman"/>
          <w:sz w:val="24"/>
          <w:szCs w:val="24"/>
        </w:rPr>
        <w:lastRenderedPageBreak/>
        <w:t>0,50 mts. y se emplazara en un lugar perfectamente visible y a una altura mínima de 1,40 metros la parte superior y fuertemente sujetado a la cerca.</w:t>
      </w:r>
    </w:p>
    <w:p w:rsidR="008D70E0" w:rsidRPr="00CB7256" w:rsidRDefault="0097171C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C60A69" w:rsidRPr="00CB725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8D70E0" w:rsidRPr="00CB7256">
        <w:rPr>
          <w:rFonts w:ascii="Times New Roman" w:hAnsi="Times New Roman" w:cs="Times New Roman"/>
          <w:sz w:val="24"/>
          <w:szCs w:val="24"/>
        </w:rPr>
        <w:t>Derogase la ordenanza N: 032 de fecha 27 de marzo de 1984</w:t>
      </w:r>
    </w:p>
    <w:p w:rsidR="008D70E0" w:rsidRPr="00CB7256" w:rsidRDefault="0097171C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B7256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C60A69" w:rsidRPr="00CB725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8D70E0" w:rsidRPr="00CB7256">
        <w:rPr>
          <w:rFonts w:ascii="Times New Roman" w:hAnsi="Times New Roman" w:cs="Times New Roman"/>
          <w:sz w:val="24"/>
          <w:szCs w:val="24"/>
        </w:rPr>
        <w:t>CUMPLASE, PUBLIQUESE.</w:t>
      </w:r>
    </w:p>
    <w:p w:rsidR="00E9290D" w:rsidRPr="00CB7256" w:rsidRDefault="0097171C" w:rsidP="00CB725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B7256">
        <w:rPr>
          <w:rFonts w:ascii="Times New Roman" w:hAnsi="Times New Roman" w:cs="Times New Roman"/>
          <w:sz w:val="24"/>
          <w:szCs w:val="24"/>
          <w:u w:val="single"/>
        </w:rPr>
        <w:t>ARTICULO SEPTIMO</w:t>
      </w:r>
      <w:r w:rsidR="00C60A69" w:rsidRPr="00CB725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60A69" w:rsidRPr="00CB7256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CB7256">
        <w:rPr>
          <w:rFonts w:ascii="Times New Roman" w:hAnsi="Times New Roman" w:cs="Times New Roman"/>
          <w:sz w:val="24"/>
          <w:szCs w:val="24"/>
        </w:rPr>
        <w:t>COMUNIQUESE COPIESE, ARCHIVESE.</w:t>
      </w:r>
      <w:r w:rsidR="00CB7256" w:rsidRPr="00CB725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CB7256" w:rsidSect="00F315F5">
      <w:footerReference w:type="default" r:id="rId7"/>
      <w:pgSz w:w="11906" w:h="16838"/>
      <w:pgMar w:top="1417" w:right="1701" w:bottom="1417" w:left="1701" w:header="709" w:footer="709" w:gutter="0"/>
      <w:pgNumType w:start="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6BD4" w:rsidRDefault="00066BD4" w:rsidP="00066BD4">
      <w:pPr>
        <w:spacing w:after="0" w:line="240" w:lineRule="auto"/>
      </w:pPr>
      <w:r>
        <w:separator/>
      </w:r>
    </w:p>
  </w:endnote>
  <w:endnote w:type="continuationSeparator" w:id="0">
    <w:p w:rsidR="00066BD4" w:rsidRDefault="00066BD4" w:rsidP="00066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BD4" w:rsidRPr="00A969A0" w:rsidRDefault="00066BD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6BD4" w:rsidRDefault="00066BD4" w:rsidP="00066BD4">
      <w:pPr>
        <w:spacing w:after="0" w:line="240" w:lineRule="auto"/>
      </w:pPr>
      <w:r>
        <w:separator/>
      </w:r>
    </w:p>
  </w:footnote>
  <w:footnote w:type="continuationSeparator" w:id="0">
    <w:p w:rsidR="00066BD4" w:rsidRDefault="00066BD4" w:rsidP="00066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4429D"/>
    <w:rsid w:val="00066BD4"/>
    <w:rsid w:val="00075982"/>
    <w:rsid w:val="000C1DD0"/>
    <w:rsid w:val="000F1CCB"/>
    <w:rsid w:val="00121229"/>
    <w:rsid w:val="0013453B"/>
    <w:rsid w:val="001836F7"/>
    <w:rsid w:val="001E217D"/>
    <w:rsid w:val="0021586C"/>
    <w:rsid w:val="00243A49"/>
    <w:rsid w:val="002C4CFC"/>
    <w:rsid w:val="00330F8B"/>
    <w:rsid w:val="00332D91"/>
    <w:rsid w:val="003A26EC"/>
    <w:rsid w:val="003D654B"/>
    <w:rsid w:val="00470B27"/>
    <w:rsid w:val="004877DF"/>
    <w:rsid w:val="004B798B"/>
    <w:rsid w:val="004C75CC"/>
    <w:rsid w:val="005129D5"/>
    <w:rsid w:val="00534274"/>
    <w:rsid w:val="00536F85"/>
    <w:rsid w:val="00575C42"/>
    <w:rsid w:val="005962E4"/>
    <w:rsid w:val="00641C31"/>
    <w:rsid w:val="0065749C"/>
    <w:rsid w:val="0066614A"/>
    <w:rsid w:val="008A0B1B"/>
    <w:rsid w:val="008A7A31"/>
    <w:rsid w:val="008C5886"/>
    <w:rsid w:val="008D70E0"/>
    <w:rsid w:val="0097171C"/>
    <w:rsid w:val="00976AAA"/>
    <w:rsid w:val="00997690"/>
    <w:rsid w:val="009A5CCA"/>
    <w:rsid w:val="00A3598C"/>
    <w:rsid w:val="00A51F52"/>
    <w:rsid w:val="00A620B2"/>
    <w:rsid w:val="00A76799"/>
    <w:rsid w:val="00A969A0"/>
    <w:rsid w:val="00AF5FB4"/>
    <w:rsid w:val="00B14A0E"/>
    <w:rsid w:val="00B25C87"/>
    <w:rsid w:val="00B81A91"/>
    <w:rsid w:val="00C46CB5"/>
    <w:rsid w:val="00C50A48"/>
    <w:rsid w:val="00C60A69"/>
    <w:rsid w:val="00C67692"/>
    <w:rsid w:val="00CA28E5"/>
    <w:rsid w:val="00CB7256"/>
    <w:rsid w:val="00D121A7"/>
    <w:rsid w:val="00D35C0D"/>
    <w:rsid w:val="00D707BA"/>
    <w:rsid w:val="00D76030"/>
    <w:rsid w:val="00DE4F31"/>
    <w:rsid w:val="00E31EF3"/>
    <w:rsid w:val="00E9290D"/>
    <w:rsid w:val="00EB2CB2"/>
    <w:rsid w:val="00EE3350"/>
    <w:rsid w:val="00EE48D2"/>
    <w:rsid w:val="00F315F5"/>
    <w:rsid w:val="00F95EC1"/>
    <w:rsid w:val="00FB3D42"/>
    <w:rsid w:val="00FD3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66B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6BD4"/>
  </w:style>
  <w:style w:type="paragraph" w:styleId="Piedepgina">
    <w:name w:val="footer"/>
    <w:basedOn w:val="Normal"/>
    <w:link w:val="PiedepginaCar"/>
    <w:uiPriority w:val="99"/>
    <w:semiHidden/>
    <w:unhideWhenUsed/>
    <w:rsid w:val="00066B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6B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409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2018-04-26T14:53:00Z</cp:lastPrinted>
  <dcterms:created xsi:type="dcterms:W3CDTF">2017-04-03T21:50:00Z</dcterms:created>
  <dcterms:modified xsi:type="dcterms:W3CDTF">2018-04-26T14:53:00Z</dcterms:modified>
</cp:coreProperties>
</file>