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11C6" w:rsidRPr="00AB11C6" w:rsidRDefault="00AB11C6" w:rsidP="00AB11C6">
      <w:pPr>
        <w:keepNext/>
        <w:shd w:val="clear" w:color="auto" w:fill="FFFFFF"/>
        <w:spacing w:after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B11C6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30 de Diciembre de 1992</w:t>
      </w:r>
    </w:p>
    <w:p w:rsidR="00AB11C6" w:rsidRPr="00AB11C6" w:rsidRDefault="00AB11C6" w:rsidP="00AB11C6">
      <w:pPr>
        <w:keepNext/>
        <w:shd w:val="clear" w:color="auto" w:fill="FFFFFF"/>
        <w:spacing w:before="240" w:after="36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AB11C6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ORDENANZA Nº 532</w:t>
      </w:r>
    </w:p>
    <w:p w:rsidR="00AB11C6" w:rsidRPr="00AB11C6" w:rsidRDefault="00AB11C6" w:rsidP="00AB11C6">
      <w:pPr>
        <w:keepNext/>
        <w:shd w:val="clear" w:color="auto" w:fill="FFFFFF"/>
        <w:spacing w:before="240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AB11C6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VISTO: </w:t>
      </w:r>
    </w:p>
    <w:p w:rsidR="00A00919" w:rsidRPr="00AB11C6" w:rsidRDefault="00AB11C6" w:rsidP="00AB11C6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A00919" w:rsidRPr="00AB11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presentación efectuada mediante Expte. 4.363-H-92; 4.823-M-91 y </w:t>
      </w:r>
      <w:r w:rsidR="00655FE8" w:rsidRPr="00AB11C6">
        <w:rPr>
          <w:rFonts w:ascii="Times New Roman" w:eastAsia="Times New Roman" w:hAnsi="Times New Roman" w:cs="Times New Roman"/>
          <w:sz w:val="24"/>
          <w:szCs w:val="24"/>
          <w:lang w:eastAsia="es-AR"/>
        </w:rPr>
        <w:t>agregados, por los cuales se solicita aplicar una medida de excepción.</w:t>
      </w:r>
    </w:p>
    <w:p w:rsidR="00655FE8" w:rsidRPr="00AB11C6" w:rsidRDefault="00655FE8" w:rsidP="00AB11C6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B11C6">
        <w:rPr>
          <w:rFonts w:ascii="Times New Roman" w:eastAsia="Times New Roman" w:hAnsi="Times New Roman" w:cs="Times New Roman"/>
          <w:sz w:val="24"/>
          <w:szCs w:val="24"/>
          <w:lang w:eastAsia="es-AR"/>
        </w:rPr>
        <w:t>Que la misma se refiere a la obligatoriedad de construir dejando un retiro.</w:t>
      </w:r>
    </w:p>
    <w:p w:rsidR="00734C81" w:rsidRPr="00AB11C6" w:rsidRDefault="00655FE8" w:rsidP="00AB11C6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B11C6">
        <w:rPr>
          <w:rFonts w:ascii="Times New Roman" w:eastAsia="Times New Roman" w:hAnsi="Times New Roman" w:cs="Times New Roman"/>
          <w:sz w:val="24"/>
          <w:szCs w:val="24"/>
          <w:lang w:eastAsia="es-AR"/>
        </w:rPr>
        <w:t>Que para no obligar al propietario a demoler lo construido y retirarse tres metros.</w:t>
      </w:r>
    </w:p>
    <w:p w:rsidR="00AB11C6" w:rsidRPr="00AB11C6" w:rsidRDefault="00AB11C6" w:rsidP="00AB11C6">
      <w:pPr>
        <w:keepNext/>
        <w:shd w:val="clear" w:color="auto" w:fill="FFFFFF"/>
        <w:spacing w:before="240" w:after="12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AB11C6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 xml:space="preserve">CONSIDERANDO: </w:t>
      </w:r>
    </w:p>
    <w:p w:rsidR="00655FE8" w:rsidRPr="00AB11C6" w:rsidRDefault="00AB11C6" w:rsidP="00AB11C6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655FE8" w:rsidRPr="00AB11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 el propietario </w:t>
      </w:r>
      <w:r w:rsidR="002A62D2" w:rsidRPr="00AB11C6">
        <w:rPr>
          <w:rFonts w:ascii="Times New Roman" w:eastAsia="Times New Roman" w:hAnsi="Times New Roman" w:cs="Times New Roman"/>
          <w:sz w:val="24"/>
          <w:szCs w:val="24"/>
          <w:lang w:eastAsia="es-AR"/>
        </w:rPr>
        <w:t>deberá una vez corrido los tres metros completar la construcción del local en perfectas condiciones.</w:t>
      </w:r>
    </w:p>
    <w:p w:rsidR="002A62D2" w:rsidRPr="00AB11C6" w:rsidRDefault="002A62D2" w:rsidP="00AB11C6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B11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Que, por otra parte, esta autorización tendrá un plazo de tres años, luego del cual el Departamento Ejecutivo Municipal podrá exigir la </w:t>
      </w:r>
      <w:r w:rsidR="003F7A2A" w:rsidRPr="00AB11C6">
        <w:rPr>
          <w:rFonts w:ascii="Times New Roman" w:eastAsia="Times New Roman" w:hAnsi="Times New Roman" w:cs="Times New Roman"/>
          <w:sz w:val="24"/>
          <w:szCs w:val="24"/>
          <w:lang w:eastAsia="es-AR"/>
        </w:rPr>
        <w:t>demolición del mismo.</w:t>
      </w:r>
    </w:p>
    <w:p w:rsidR="003F7A2A" w:rsidRPr="00AB11C6" w:rsidRDefault="003F7A2A" w:rsidP="00AB11C6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B11C6">
        <w:rPr>
          <w:rFonts w:ascii="Times New Roman" w:eastAsia="Times New Roman" w:hAnsi="Times New Roman" w:cs="Times New Roman"/>
          <w:sz w:val="24"/>
          <w:szCs w:val="24"/>
          <w:lang w:eastAsia="es-AR"/>
        </w:rPr>
        <w:t>Que tampoco podrá realizar ninguna remodelación ni ampliación sobre el local ubicado en la línea Municipal sin proceder al retiro correspondiente.</w:t>
      </w:r>
    </w:p>
    <w:p w:rsidR="00773A27" w:rsidRPr="00AB11C6" w:rsidRDefault="003F7A2A" w:rsidP="00AB11C6">
      <w:pPr>
        <w:keepNext/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B11C6">
        <w:rPr>
          <w:rFonts w:ascii="Times New Roman" w:eastAsia="Times New Roman" w:hAnsi="Times New Roman" w:cs="Times New Roman"/>
          <w:sz w:val="24"/>
          <w:szCs w:val="24"/>
          <w:lang w:eastAsia="es-AR"/>
        </w:rPr>
        <w:t>Que para regularizar toda esta situación deberá presentar la documentación técnica “Plano conforme a obra”, y</w:t>
      </w:r>
    </w:p>
    <w:p w:rsidR="00773A27" w:rsidRPr="008765D1" w:rsidRDefault="008765D1" w:rsidP="008765D1">
      <w:pPr>
        <w:keepNext/>
        <w:shd w:val="clear" w:color="auto" w:fill="FFFFFF"/>
        <w:spacing w:before="360" w:after="360" w:line="240" w:lineRule="auto"/>
        <w:ind w:left="1984" w:right="1984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</w:pPr>
      <w:r w:rsidRPr="008765D1">
        <w:rPr>
          <w:rFonts w:ascii="Times New Roman" w:eastAsia="Times New Roman" w:hAnsi="Times New Roman" w:cs="Times New Roman"/>
          <w:b/>
          <w:sz w:val="24"/>
          <w:szCs w:val="24"/>
          <w:lang w:eastAsia="es-AR"/>
        </w:rPr>
        <w:t>EL CONCEJO DELIBERANTE SANCIONA CON FUERZA DE ORDENANZA</w:t>
      </w:r>
    </w:p>
    <w:p w:rsidR="00AB11C6" w:rsidRDefault="00B76BC6" w:rsidP="00AB11C6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B11C6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PRIMERO</w:t>
      </w:r>
      <w:r w:rsidR="003738CD" w:rsidRPr="00AB11C6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3738CD" w:rsidRPr="00AB11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3F7A2A" w:rsidRPr="00AB11C6">
        <w:rPr>
          <w:rFonts w:ascii="Times New Roman" w:eastAsia="Times New Roman" w:hAnsi="Times New Roman" w:cs="Times New Roman"/>
          <w:sz w:val="24"/>
          <w:szCs w:val="24"/>
          <w:lang w:eastAsia="es-AR"/>
        </w:rPr>
        <w:t>FACULTASE AL Departamento Ejecutivo Municipal a autorizar la continuación del local comercial con un retiro de tres metros desde la línea municipal ubicado en el predio padrón N</w:t>
      </w:r>
      <w:r w:rsidR="00AB11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º </w:t>
      </w:r>
      <w:r w:rsidR="003F7A2A" w:rsidRPr="00AB11C6">
        <w:rPr>
          <w:rFonts w:ascii="Times New Roman" w:eastAsia="Times New Roman" w:hAnsi="Times New Roman" w:cs="Times New Roman"/>
          <w:sz w:val="24"/>
          <w:szCs w:val="24"/>
          <w:lang w:eastAsia="es-AR"/>
        </w:rPr>
        <w:t>677.722.</w:t>
      </w:r>
    </w:p>
    <w:p w:rsidR="00AB11C6" w:rsidRDefault="00B76BC6" w:rsidP="00AB11C6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B11C6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SEGUNDO</w:t>
      </w:r>
      <w:r w:rsidR="003738CD" w:rsidRPr="00AB11C6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3738CD" w:rsidRPr="00AB11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3F7A2A" w:rsidRPr="00AB11C6">
        <w:rPr>
          <w:rFonts w:ascii="Times New Roman" w:eastAsia="Times New Roman" w:hAnsi="Times New Roman" w:cs="Times New Roman"/>
          <w:sz w:val="24"/>
          <w:szCs w:val="24"/>
          <w:lang w:eastAsia="es-AR"/>
        </w:rPr>
        <w:t>El local de referencia, deberá tener un muy buen nivel de terminación que surgirá de una propuesta que realizará el propietario y que evaluará el D.E.M.</w:t>
      </w:r>
    </w:p>
    <w:p w:rsidR="00AB11C6" w:rsidRDefault="00B76BC6" w:rsidP="00AB11C6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B11C6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TERCERO</w:t>
      </w:r>
      <w:r w:rsidR="003738CD" w:rsidRPr="00AB11C6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3738CD" w:rsidRPr="00AB11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3F7A2A" w:rsidRPr="00AB11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plazo concedido para esta autorización “precaria” es de tres años a partir de </w:t>
      </w:r>
      <w:r w:rsidR="00F01E00" w:rsidRPr="00AB11C6">
        <w:rPr>
          <w:rFonts w:ascii="Times New Roman" w:eastAsia="Times New Roman" w:hAnsi="Times New Roman" w:cs="Times New Roman"/>
          <w:sz w:val="24"/>
          <w:szCs w:val="24"/>
          <w:lang w:eastAsia="es-AR"/>
        </w:rPr>
        <w:t>la promulgación de la Ordenanza. Concluido el mismo, el DEM podrá exigir la demolición del mismo.</w:t>
      </w:r>
    </w:p>
    <w:p w:rsidR="00AB11C6" w:rsidRDefault="00B76BC6" w:rsidP="00AB11C6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B11C6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CUARTO</w:t>
      </w:r>
      <w:r w:rsidR="003738CD" w:rsidRPr="00AB11C6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3738CD" w:rsidRPr="00AB11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F01E00" w:rsidRPr="00AB11C6">
        <w:rPr>
          <w:rFonts w:ascii="Times New Roman" w:eastAsia="Times New Roman" w:hAnsi="Times New Roman" w:cs="Times New Roman"/>
          <w:sz w:val="24"/>
          <w:szCs w:val="24"/>
          <w:lang w:eastAsia="es-AR"/>
        </w:rPr>
        <w:t>El propietario no podrá realizar ninguna modificación, ni remodelación, ni ampliación en los locales ubicados sobre línea municipal, sin proceder al retiro obligatorio.</w:t>
      </w:r>
    </w:p>
    <w:p w:rsidR="00AB11C6" w:rsidRDefault="00B76BC6" w:rsidP="00AB11C6">
      <w:pPr>
        <w:keepNext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AB11C6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QUINTO</w:t>
      </w:r>
      <w:r w:rsidR="003738CD" w:rsidRPr="00AB11C6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3738CD" w:rsidRPr="00AB11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F01E00" w:rsidRPr="00AB11C6">
        <w:rPr>
          <w:rFonts w:ascii="Times New Roman" w:eastAsia="Times New Roman" w:hAnsi="Times New Roman" w:cs="Times New Roman"/>
          <w:sz w:val="24"/>
          <w:szCs w:val="24"/>
          <w:lang w:eastAsia="es-AR"/>
        </w:rPr>
        <w:t>El propietario deberá presentar la documentación técnica “plano conforme a obra”, para regularizar la situación.</w:t>
      </w:r>
    </w:p>
    <w:p w:rsidR="008213C0" w:rsidRPr="00AB11C6" w:rsidRDefault="00B76BC6" w:rsidP="00AB11C6">
      <w:pPr>
        <w:keepNext/>
        <w:spacing w:after="120" w:line="240" w:lineRule="auto"/>
        <w:rPr>
          <w:rFonts w:ascii="Times New Roman" w:hAnsi="Times New Roman" w:cs="Times New Roman"/>
          <w:sz w:val="24"/>
        </w:rPr>
      </w:pPr>
      <w:r w:rsidRPr="00AB11C6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ARTICULO SEXTO</w:t>
      </w:r>
      <w:r w:rsidR="003738CD" w:rsidRPr="00AB11C6">
        <w:rPr>
          <w:rFonts w:ascii="Times New Roman" w:eastAsia="Times New Roman" w:hAnsi="Times New Roman" w:cs="Times New Roman"/>
          <w:sz w:val="24"/>
          <w:szCs w:val="24"/>
          <w:u w:val="single"/>
          <w:lang w:eastAsia="es-AR"/>
        </w:rPr>
        <w:t>:</w:t>
      </w:r>
      <w:r w:rsidR="003738CD" w:rsidRPr="00AB11C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8213C0" w:rsidRPr="00AB11C6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</w:t>
      </w:r>
      <w:r w:rsidR="00AB11C6" w:rsidRPr="00AB11C6">
        <w:rPr>
          <w:rFonts w:ascii="Times New Roman" w:hAnsi="Times New Roman" w:cs="Times New Roman"/>
          <w:sz w:val="24"/>
        </w:rPr>
        <w:t xml:space="preserve"> </w:t>
      </w:r>
    </w:p>
    <w:sectPr w:rsidR="008213C0" w:rsidRPr="00AB11C6" w:rsidSect="00643540">
      <w:footerReference w:type="default" r:id="rId6"/>
      <w:pgSz w:w="11906" w:h="16838"/>
      <w:pgMar w:top="1417" w:right="1701" w:bottom="1417" w:left="1701" w:header="709" w:footer="709" w:gutter="0"/>
      <w:pgNumType w:start="45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43540" w:rsidRDefault="00643540" w:rsidP="00643540">
      <w:pPr>
        <w:spacing w:after="0" w:line="240" w:lineRule="auto"/>
      </w:pPr>
      <w:r>
        <w:separator/>
      </w:r>
    </w:p>
  </w:endnote>
  <w:endnote w:type="continuationSeparator" w:id="0">
    <w:p w:rsidR="00643540" w:rsidRDefault="00643540" w:rsidP="006435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3540" w:rsidRPr="000E40FD" w:rsidRDefault="0064354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43540" w:rsidRDefault="00643540" w:rsidP="00643540">
      <w:pPr>
        <w:spacing w:after="0" w:line="240" w:lineRule="auto"/>
      </w:pPr>
      <w:r>
        <w:separator/>
      </w:r>
    </w:p>
  </w:footnote>
  <w:footnote w:type="continuationSeparator" w:id="0">
    <w:p w:rsidR="00643540" w:rsidRDefault="00643540" w:rsidP="0064354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00919"/>
    <w:rsid w:val="00077A76"/>
    <w:rsid w:val="000E40FD"/>
    <w:rsid w:val="00106B8E"/>
    <w:rsid w:val="00143781"/>
    <w:rsid w:val="00164E8C"/>
    <w:rsid w:val="00180EC6"/>
    <w:rsid w:val="00187A14"/>
    <w:rsid w:val="001A2E2E"/>
    <w:rsid w:val="001C6797"/>
    <w:rsid w:val="001F1D33"/>
    <w:rsid w:val="002145D2"/>
    <w:rsid w:val="00253262"/>
    <w:rsid w:val="00277CF3"/>
    <w:rsid w:val="002A62D2"/>
    <w:rsid w:val="003203FA"/>
    <w:rsid w:val="00335277"/>
    <w:rsid w:val="003738CD"/>
    <w:rsid w:val="003F7A2A"/>
    <w:rsid w:val="00493F8D"/>
    <w:rsid w:val="004B300D"/>
    <w:rsid w:val="0050346D"/>
    <w:rsid w:val="005306C6"/>
    <w:rsid w:val="005A2A99"/>
    <w:rsid w:val="005C1343"/>
    <w:rsid w:val="00610D56"/>
    <w:rsid w:val="00643540"/>
    <w:rsid w:val="00655FE8"/>
    <w:rsid w:val="00666FC5"/>
    <w:rsid w:val="00734C81"/>
    <w:rsid w:val="0076281F"/>
    <w:rsid w:val="00773A27"/>
    <w:rsid w:val="007E7792"/>
    <w:rsid w:val="008213C0"/>
    <w:rsid w:val="008765D1"/>
    <w:rsid w:val="00896B23"/>
    <w:rsid w:val="008F223A"/>
    <w:rsid w:val="009B3E47"/>
    <w:rsid w:val="009C09A8"/>
    <w:rsid w:val="00A00919"/>
    <w:rsid w:val="00A34E66"/>
    <w:rsid w:val="00AA7C24"/>
    <w:rsid w:val="00AB11C6"/>
    <w:rsid w:val="00AD06CC"/>
    <w:rsid w:val="00AE4D30"/>
    <w:rsid w:val="00B6597A"/>
    <w:rsid w:val="00B76BC6"/>
    <w:rsid w:val="00C406C2"/>
    <w:rsid w:val="00DF25FA"/>
    <w:rsid w:val="00E073E3"/>
    <w:rsid w:val="00E85997"/>
    <w:rsid w:val="00F01E00"/>
    <w:rsid w:val="00FA53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64354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43540"/>
  </w:style>
  <w:style w:type="paragraph" w:styleId="Piedepgina">
    <w:name w:val="footer"/>
    <w:basedOn w:val="Normal"/>
    <w:link w:val="PiedepginaCar"/>
    <w:uiPriority w:val="99"/>
    <w:semiHidden/>
    <w:unhideWhenUsed/>
    <w:rsid w:val="0064354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4354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%20BIE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 BIEN.dotx</Template>
  <TotalTime>81</TotalTime>
  <Pages>1</Pages>
  <Words>293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26</cp:revision>
  <cp:lastPrinted>2018-04-26T14:55:00Z</cp:lastPrinted>
  <dcterms:created xsi:type="dcterms:W3CDTF">2017-01-12T13:02:00Z</dcterms:created>
  <dcterms:modified xsi:type="dcterms:W3CDTF">2018-04-26T14:55:00Z</dcterms:modified>
</cp:coreProperties>
</file>