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6836" w:rsidRPr="00296836" w:rsidRDefault="00296836" w:rsidP="00296836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Yerba Buena, 10 de Marzo de 1993</w:t>
      </w:r>
    </w:p>
    <w:p w:rsidR="00296836" w:rsidRPr="00296836" w:rsidRDefault="00296836" w:rsidP="00296836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296836">
        <w:rPr>
          <w:rFonts w:ascii="Times New Roman" w:hAnsi="Times New Roman"/>
          <w:b/>
          <w:sz w:val="24"/>
        </w:rPr>
        <w:t>ORDENANZA Nº 533</w:t>
      </w:r>
    </w:p>
    <w:p w:rsidR="00296836" w:rsidRPr="00296836" w:rsidRDefault="00296836" w:rsidP="0029683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296836">
        <w:rPr>
          <w:rFonts w:ascii="Times New Roman" w:hAnsi="Times New Roman"/>
          <w:b/>
          <w:sz w:val="24"/>
        </w:rPr>
        <w:t xml:space="preserve">VISTO: </w:t>
      </w:r>
    </w:p>
    <w:p w:rsidR="00E34AE4" w:rsidRPr="00296836" w:rsidRDefault="00296836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84C8B" w:rsidRPr="00296836">
        <w:rPr>
          <w:rFonts w:ascii="Times New Roman" w:hAnsi="Times New Roman"/>
          <w:sz w:val="24"/>
        </w:rPr>
        <w:t>La ordenanza N</w:t>
      </w:r>
      <w:r>
        <w:rPr>
          <w:rFonts w:ascii="Times New Roman" w:hAnsi="Times New Roman"/>
          <w:sz w:val="24"/>
        </w:rPr>
        <w:t xml:space="preserve">º </w:t>
      </w:r>
      <w:r w:rsidR="00D84C8B" w:rsidRPr="00296836">
        <w:rPr>
          <w:rFonts w:ascii="Times New Roman" w:hAnsi="Times New Roman"/>
          <w:sz w:val="24"/>
        </w:rPr>
        <w:t>518 de fecha 14/12/92, referida al desarrollo de Actividades Deportivas en el ámbito de la Ciudad de Y. Buena destinadas a: Canchas de Tenis, Squash, Paddle, Papi Futbol, Futbol 5 y similares; y</w:t>
      </w:r>
    </w:p>
    <w:p w:rsidR="00296836" w:rsidRPr="00296836" w:rsidRDefault="00296836" w:rsidP="0029683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296836">
        <w:rPr>
          <w:rFonts w:ascii="Times New Roman" w:hAnsi="Times New Roman"/>
          <w:b/>
          <w:sz w:val="24"/>
        </w:rPr>
        <w:t xml:space="preserve">CONSIDERANDO: </w:t>
      </w:r>
    </w:p>
    <w:p w:rsidR="0062736D" w:rsidRPr="00296836" w:rsidRDefault="00296836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84C8B" w:rsidRPr="00296836">
        <w:rPr>
          <w:rFonts w:ascii="Times New Roman" w:hAnsi="Times New Roman"/>
          <w:sz w:val="24"/>
        </w:rPr>
        <w:t>Que en el artículo 3</w:t>
      </w:r>
      <w:r>
        <w:rPr>
          <w:rFonts w:ascii="Times New Roman" w:hAnsi="Times New Roman"/>
          <w:sz w:val="24"/>
        </w:rPr>
        <w:t xml:space="preserve">º </w:t>
      </w:r>
      <w:r w:rsidR="00D84C8B" w:rsidRPr="00296836">
        <w:rPr>
          <w:rFonts w:ascii="Times New Roman" w:hAnsi="Times New Roman"/>
          <w:sz w:val="24"/>
        </w:rPr>
        <w:t>, de la citada ordenanza, por error se transcribió la palabra “Cumplimiento”, cuando en realidad debe leerse “Incumplimiento”;</w:t>
      </w:r>
    </w:p>
    <w:p w:rsidR="002D575E" w:rsidRPr="00296836" w:rsidRDefault="004C22B0" w:rsidP="004C22B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4C22B0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296836">
        <w:rPr>
          <w:rFonts w:ascii="Times New Roman" w:hAnsi="Times New Roman"/>
          <w:sz w:val="24"/>
        </w:rPr>
        <w:t>:</w:t>
      </w:r>
    </w:p>
    <w:p w:rsidR="000D6F58" w:rsidRPr="00296836" w:rsidRDefault="00C267EE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  <w:u w:val="single"/>
        </w:rPr>
        <w:t>ARTICULO PRIMERO</w:t>
      </w:r>
      <w:r w:rsidR="007569B4" w:rsidRPr="00296836">
        <w:rPr>
          <w:rFonts w:ascii="Times New Roman" w:hAnsi="Times New Roman"/>
          <w:sz w:val="24"/>
          <w:u w:val="single"/>
        </w:rPr>
        <w:t>:</w:t>
      </w:r>
      <w:r w:rsidR="007569B4" w:rsidRPr="00296836">
        <w:rPr>
          <w:rFonts w:ascii="Times New Roman" w:hAnsi="Times New Roman"/>
          <w:sz w:val="24"/>
        </w:rPr>
        <w:t xml:space="preserve"> </w:t>
      </w:r>
      <w:r w:rsidR="00DF7D1C" w:rsidRPr="00296836">
        <w:rPr>
          <w:rFonts w:ascii="Times New Roman" w:hAnsi="Times New Roman"/>
          <w:sz w:val="24"/>
        </w:rPr>
        <w:t>“</w:t>
      </w:r>
      <w:r w:rsidR="00D84C8B" w:rsidRPr="00296836">
        <w:rPr>
          <w:rFonts w:ascii="Times New Roman" w:hAnsi="Times New Roman"/>
          <w:sz w:val="24"/>
        </w:rPr>
        <w:t>MODIFICASE” el Artículo 3</w:t>
      </w:r>
      <w:r w:rsidR="00296836">
        <w:rPr>
          <w:rFonts w:ascii="Times New Roman" w:hAnsi="Times New Roman"/>
          <w:sz w:val="24"/>
        </w:rPr>
        <w:t xml:space="preserve">º </w:t>
      </w:r>
      <w:r w:rsidR="00D84C8B" w:rsidRPr="00296836">
        <w:rPr>
          <w:rFonts w:ascii="Times New Roman" w:hAnsi="Times New Roman"/>
          <w:sz w:val="24"/>
        </w:rPr>
        <w:t>de la ordenanza n</w:t>
      </w:r>
      <w:r w:rsidR="00296836">
        <w:rPr>
          <w:rFonts w:ascii="Times New Roman" w:hAnsi="Times New Roman"/>
          <w:sz w:val="24"/>
        </w:rPr>
        <w:t xml:space="preserve">º </w:t>
      </w:r>
      <w:r w:rsidR="00D84C8B" w:rsidRPr="00296836">
        <w:rPr>
          <w:rFonts w:ascii="Times New Roman" w:hAnsi="Times New Roman"/>
          <w:sz w:val="24"/>
        </w:rPr>
        <w:t>518, del 14/12/92, el que quedará redactado de la siguiente manera:</w:t>
      </w:r>
    </w:p>
    <w:p w:rsidR="00D84C8B" w:rsidRPr="00296836" w:rsidRDefault="00D84C8B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ARTICULO TERCERO: CONDICIONANTES PARA INSTALACIONES DEPORTIVAS</w:t>
      </w:r>
    </w:p>
    <w:p w:rsidR="00D84C8B" w:rsidRPr="00296836" w:rsidRDefault="00D84C8B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Canchas de Tenis, Paddle, Squash, Papi Futbol, Futbol 5 o similares</w:t>
      </w:r>
    </w:p>
    <w:p w:rsidR="00D84C8B" w:rsidRPr="00296836" w:rsidRDefault="00D84C8B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1.- El cerramiento de las canchas no podrá hacer las veces de cerco divisorio debiendo estar a una distancia no menor de 1,20m. de todo eje divisorio a no menos de 3.00m. del eje divisorio del fondo. El cerramiento de las canchas deberá además cumplir con los retiros de frente que le correspondiera a la parcela por zonificación y no estar en ningún caso a menos de 3.00m de la línea Municipal.</w:t>
      </w:r>
    </w:p>
    <w:p w:rsidR="00296836" w:rsidRDefault="00D84C8B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El cerramiento de las canchas, acorde a la reglamentación deportiva para la actividad será obligatoria a fin de evitar que las pelotas puedan caer en predios vecinos o en la vía pública.</w:t>
      </w:r>
    </w:p>
    <w:p w:rsidR="00D84C8B" w:rsidRPr="00296836" w:rsidRDefault="00D84C8B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2.- Canchas de Tenis de polvo de ladrillo.</w:t>
      </w:r>
    </w:p>
    <w:p w:rsidR="00D84C8B" w:rsidRPr="00296836" w:rsidRDefault="00D84C8B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Cada cancha deberá contar con cerramiento opaco y continuo en todo su perímetro con la posible excepción de las aberturas de acceso:</w:t>
      </w:r>
    </w:p>
    <w:p w:rsidR="0062736D" w:rsidRPr="00296836" w:rsidRDefault="00D84C8B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Deberá colocarse con masa de mampostería hasta una altura no menor de 0,30 m. del suelo y continuar con cerco de alambre tejido cubierto con lona, la cual deberá superponerse al muro sin dejar intersticios;</w:t>
      </w:r>
    </w:p>
    <w:p w:rsidR="00D84C8B" w:rsidRPr="00296836" w:rsidRDefault="00D84C8B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Por encima de 1,50m de altura, la lona contará con perforaciones regulares.</w:t>
      </w:r>
    </w:p>
    <w:p w:rsidR="00D84C8B" w:rsidRPr="00296836" w:rsidRDefault="00FE5F6D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La altura total del cerramiento será de 4,40m. Pudiendo exceder la misma solamente si no se contraviene en su esencia misma otra norma referida a la altura de los cercos o máxima edificación según se la ubicación de los cercos dentro de la parcela.</w:t>
      </w:r>
    </w:p>
    <w:p w:rsidR="00DF7D1C" w:rsidRPr="00296836" w:rsidRDefault="00FE5F6D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 xml:space="preserve">El perímetro externo del área que ocupan </w:t>
      </w:r>
      <w:r w:rsidR="00DF7D1C" w:rsidRPr="00296836">
        <w:rPr>
          <w:rFonts w:ascii="Times New Roman" w:hAnsi="Times New Roman"/>
          <w:sz w:val="24"/>
        </w:rPr>
        <w:t>las canchas de Tenis deberá ser arbolado con especies frondosas de copa alta y hojas perennes.</w:t>
      </w:r>
    </w:p>
    <w:p w:rsidR="00DF7D1C" w:rsidRPr="00296836" w:rsidRDefault="00DF7D1C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Podrá no cumplirse con este requisito sobre el desarrollo de longitud mayor de las canchas, cuando se trate solamente de una.</w:t>
      </w:r>
    </w:p>
    <w:p w:rsidR="00DF7D1C" w:rsidRPr="00296836" w:rsidRDefault="00DF7D1C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lastRenderedPageBreak/>
        <w:t>Se deberá presentar a los efectos de tramitar la aprobación de los planos de obra, plano o factibilidad aprobada por Dipos y detalle del sistema de drenaje pre</w:t>
      </w:r>
      <w:r w:rsidR="00C267EE" w:rsidRPr="00296836">
        <w:rPr>
          <w:rFonts w:ascii="Times New Roman" w:hAnsi="Times New Roman"/>
          <w:sz w:val="24"/>
        </w:rPr>
        <w:t>VISTO</w:t>
      </w:r>
      <w:r w:rsidRPr="00296836">
        <w:rPr>
          <w:rFonts w:ascii="Times New Roman" w:hAnsi="Times New Roman"/>
          <w:sz w:val="24"/>
        </w:rPr>
        <w:t>por el cual se deberá garantizar que no drenen a la vía pública, partículas de polvo de ladrillo en suspensión.</w:t>
      </w:r>
    </w:p>
    <w:p w:rsidR="00DF7D1C" w:rsidRPr="00296836" w:rsidRDefault="00DF7D1C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Las canchas deberán ser regadas no menos de tres</w:t>
      </w:r>
      <w:r w:rsidR="007569B4" w:rsidRPr="00296836">
        <w:rPr>
          <w:rFonts w:ascii="Times New Roman" w:hAnsi="Times New Roman"/>
          <w:sz w:val="24"/>
        </w:rPr>
        <w:t xml:space="preserve"> </w:t>
      </w:r>
      <w:r w:rsidR="00296836">
        <w:rPr>
          <w:rFonts w:ascii="Times New Roman" w:hAnsi="Times New Roman"/>
          <w:sz w:val="24"/>
        </w:rPr>
        <w:t xml:space="preserve"> (</w:t>
      </w:r>
      <w:r w:rsidRPr="00296836">
        <w:rPr>
          <w:rFonts w:ascii="Times New Roman" w:hAnsi="Times New Roman"/>
          <w:sz w:val="24"/>
        </w:rPr>
        <w:t>3</w:t>
      </w:r>
      <w:r w:rsidR="00296836">
        <w:rPr>
          <w:rFonts w:ascii="Times New Roman" w:hAnsi="Times New Roman"/>
          <w:sz w:val="24"/>
        </w:rPr>
        <w:t xml:space="preserve">) </w:t>
      </w:r>
      <w:r w:rsidR="007569B4" w:rsidRPr="00296836">
        <w:rPr>
          <w:rFonts w:ascii="Times New Roman" w:hAnsi="Times New Roman"/>
          <w:sz w:val="24"/>
        </w:rPr>
        <w:t xml:space="preserve"> </w:t>
      </w:r>
      <w:r w:rsidRPr="00296836">
        <w:rPr>
          <w:rFonts w:ascii="Times New Roman" w:hAnsi="Times New Roman"/>
          <w:sz w:val="24"/>
        </w:rPr>
        <w:t>veces por día durante la mañana, tarde y noche.</w:t>
      </w:r>
    </w:p>
    <w:p w:rsidR="00296836" w:rsidRDefault="00DF7D1C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>De verificarse el “incumplimiento” sistemático de ésta disposición, previa notificación al interesado y transcurriendo diez</w:t>
      </w:r>
      <w:r w:rsidR="007569B4" w:rsidRPr="00296836">
        <w:rPr>
          <w:rFonts w:ascii="Times New Roman" w:hAnsi="Times New Roman"/>
          <w:sz w:val="24"/>
        </w:rPr>
        <w:t xml:space="preserve"> </w:t>
      </w:r>
      <w:r w:rsidR="00296836">
        <w:rPr>
          <w:rFonts w:ascii="Times New Roman" w:hAnsi="Times New Roman"/>
          <w:sz w:val="24"/>
        </w:rPr>
        <w:t xml:space="preserve"> (</w:t>
      </w:r>
      <w:r w:rsidRPr="00296836">
        <w:rPr>
          <w:rFonts w:ascii="Times New Roman" w:hAnsi="Times New Roman"/>
          <w:sz w:val="24"/>
        </w:rPr>
        <w:t>10</w:t>
      </w:r>
      <w:r w:rsidR="00296836">
        <w:rPr>
          <w:rFonts w:ascii="Times New Roman" w:hAnsi="Times New Roman"/>
          <w:sz w:val="24"/>
        </w:rPr>
        <w:t xml:space="preserve">) </w:t>
      </w:r>
      <w:r w:rsidR="007569B4" w:rsidRPr="00296836">
        <w:rPr>
          <w:rFonts w:ascii="Times New Roman" w:hAnsi="Times New Roman"/>
          <w:sz w:val="24"/>
        </w:rPr>
        <w:t xml:space="preserve"> </w:t>
      </w:r>
      <w:r w:rsidRPr="00296836">
        <w:rPr>
          <w:rFonts w:ascii="Times New Roman" w:hAnsi="Times New Roman"/>
          <w:sz w:val="24"/>
        </w:rPr>
        <w:t>días sin que éste cumplimente con lo requerido, se procederá a la baja de la habilitación y también se procederá a la baja de la misma cuando hubiera sido necesario reiterar notificaciones o cursar otras por recurrencia del interesado.</w:t>
      </w:r>
    </w:p>
    <w:p w:rsidR="006F2884" w:rsidRPr="00296836" w:rsidRDefault="003E657F" w:rsidP="002968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96836">
        <w:rPr>
          <w:rFonts w:ascii="Times New Roman" w:hAnsi="Times New Roman"/>
          <w:sz w:val="24"/>
        </w:rPr>
        <w:t xml:space="preserve">ARTÍCULO </w:t>
      </w:r>
      <w:r w:rsidR="00DF7D1C" w:rsidRPr="00296836">
        <w:rPr>
          <w:rFonts w:ascii="Times New Roman" w:hAnsi="Times New Roman"/>
          <w:sz w:val="24"/>
        </w:rPr>
        <w:t>SEGUNDO</w:t>
      </w:r>
      <w:r w:rsidR="000776C1" w:rsidRPr="00296836">
        <w:rPr>
          <w:rFonts w:ascii="Times New Roman" w:hAnsi="Times New Roman"/>
          <w:sz w:val="24"/>
        </w:rPr>
        <w:t>.-</w:t>
      </w:r>
      <w:r w:rsidRPr="00296836">
        <w:rPr>
          <w:rFonts w:ascii="Times New Roman" w:hAnsi="Times New Roman"/>
          <w:sz w:val="24"/>
        </w:rPr>
        <w:t xml:space="preserve"> COMUNÍQUESE, CÓPIESE y ARCHÍVESE.</w:t>
      </w:r>
      <w:r w:rsidR="00296836" w:rsidRPr="00296836">
        <w:rPr>
          <w:rFonts w:ascii="Times New Roman" w:hAnsi="Times New Roman"/>
          <w:sz w:val="24"/>
        </w:rPr>
        <w:t xml:space="preserve"> </w:t>
      </w:r>
    </w:p>
    <w:sectPr w:rsidR="006F2884" w:rsidRPr="00296836" w:rsidSect="001B1118">
      <w:footerReference w:type="default" r:id="rId8"/>
      <w:pgSz w:w="11906" w:h="16838"/>
      <w:pgMar w:top="1417" w:right="1701" w:bottom="1417" w:left="1701" w:header="709" w:footer="709" w:gutter="0"/>
      <w:pgNumType w:start="4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1118" w:rsidRDefault="001B1118" w:rsidP="001B1118">
      <w:pPr>
        <w:spacing w:after="0" w:line="240" w:lineRule="auto"/>
      </w:pPr>
      <w:r>
        <w:separator/>
      </w:r>
    </w:p>
  </w:endnote>
  <w:endnote w:type="continuationSeparator" w:id="0">
    <w:p w:rsidR="001B1118" w:rsidRDefault="001B1118" w:rsidP="001B1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118" w:rsidRPr="00615FD3" w:rsidRDefault="001B111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1118" w:rsidRDefault="001B1118" w:rsidP="001B1118">
      <w:pPr>
        <w:spacing w:after="0" w:line="240" w:lineRule="auto"/>
      </w:pPr>
      <w:r>
        <w:separator/>
      </w:r>
    </w:p>
  </w:footnote>
  <w:footnote w:type="continuationSeparator" w:id="0">
    <w:p w:rsidR="001B1118" w:rsidRDefault="001B1118" w:rsidP="001B11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84C8B"/>
    <w:rsid w:val="00032340"/>
    <w:rsid w:val="00050EB2"/>
    <w:rsid w:val="00060761"/>
    <w:rsid w:val="000776C1"/>
    <w:rsid w:val="000C014B"/>
    <w:rsid w:val="000D6F58"/>
    <w:rsid w:val="001A4ABB"/>
    <w:rsid w:val="001B1118"/>
    <w:rsid w:val="00206F3F"/>
    <w:rsid w:val="00222916"/>
    <w:rsid w:val="00296836"/>
    <w:rsid w:val="002D575E"/>
    <w:rsid w:val="00344FFA"/>
    <w:rsid w:val="0038746B"/>
    <w:rsid w:val="003A3225"/>
    <w:rsid w:val="003E657F"/>
    <w:rsid w:val="00437B1A"/>
    <w:rsid w:val="004C22B0"/>
    <w:rsid w:val="004D1236"/>
    <w:rsid w:val="005336DA"/>
    <w:rsid w:val="00551283"/>
    <w:rsid w:val="00576EED"/>
    <w:rsid w:val="005952EA"/>
    <w:rsid w:val="00615FD3"/>
    <w:rsid w:val="0062736D"/>
    <w:rsid w:val="006321D2"/>
    <w:rsid w:val="006B6445"/>
    <w:rsid w:val="006F2884"/>
    <w:rsid w:val="0075143F"/>
    <w:rsid w:val="007569B4"/>
    <w:rsid w:val="007B73E1"/>
    <w:rsid w:val="007E6ABD"/>
    <w:rsid w:val="007F1AB9"/>
    <w:rsid w:val="008D5352"/>
    <w:rsid w:val="00A703B2"/>
    <w:rsid w:val="00B053E2"/>
    <w:rsid w:val="00B50337"/>
    <w:rsid w:val="00B52DBE"/>
    <w:rsid w:val="00B923D8"/>
    <w:rsid w:val="00BB2ED4"/>
    <w:rsid w:val="00BC05E6"/>
    <w:rsid w:val="00C049C7"/>
    <w:rsid w:val="00C267EE"/>
    <w:rsid w:val="00C72063"/>
    <w:rsid w:val="00CB7A25"/>
    <w:rsid w:val="00CC501C"/>
    <w:rsid w:val="00CE1123"/>
    <w:rsid w:val="00D35E40"/>
    <w:rsid w:val="00D84C8B"/>
    <w:rsid w:val="00DA483D"/>
    <w:rsid w:val="00DF7D1C"/>
    <w:rsid w:val="00E34AE4"/>
    <w:rsid w:val="00E47BB3"/>
    <w:rsid w:val="00E63AE0"/>
    <w:rsid w:val="00E83345"/>
    <w:rsid w:val="00ED7E83"/>
    <w:rsid w:val="00F02A4C"/>
    <w:rsid w:val="00FE5F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B11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111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B11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B111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F9CEB9-86BE-4B0A-8572-B29EC1D4A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27</TotalTime>
  <Pages>2</Pages>
  <Words>478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23</cp:revision>
  <cp:lastPrinted>2018-04-26T14:55:00Z</cp:lastPrinted>
  <dcterms:created xsi:type="dcterms:W3CDTF">2017-01-16T20:37:00Z</dcterms:created>
  <dcterms:modified xsi:type="dcterms:W3CDTF">2018-04-26T14:55:00Z</dcterms:modified>
</cp:coreProperties>
</file>