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2E49" w:rsidRPr="00B72E49" w:rsidRDefault="00B72E49" w:rsidP="00B72E49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21 de Enero de 1994</w:t>
      </w:r>
    </w:p>
    <w:p w:rsidR="00B72E49" w:rsidRPr="00B72E49" w:rsidRDefault="00B72E49" w:rsidP="00B72E49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598</w:t>
      </w:r>
    </w:p>
    <w:p w:rsidR="00D623A4" w:rsidRPr="00B72E49" w:rsidRDefault="00452687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Estructura Orgánica de la Dirección de Rentas:</w:t>
      </w:r>
    </w:p>
    <w:p w:rsidR="00B72E49" w:rsidRPr="00B72E49" w:rsidRDefault="00B72E49" w:rsidP="00B72E49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C7581B" w:rsidRPr="00B72E49" w:rsidRDefault="00B72E49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52687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 091 del 16 de Noviembre de 1984, por la cual se aprueba para la Secretaria de Hacienda de la Municipalidad de Yerba Buena la estructura organizativa, y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;</w:t>
      </w:r>
    </w:p>
    <w:p w:rsidR="00B72E49" w:rsidRPr="00B72E49" w:rsidRDefault="00B72E49" w:rsidP="00B72E49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452687" w:rsidRPr="00B72E49" w:rsidRDefault="00B72E49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52687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D623A4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52687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la Ordenanza 091/84, en su organigrama y manual de funciones y misiones establece una estructura orgánica para la Dirección de Rentas Municipales.</w:t>
      </w:r>
    </w:p>
    <w:p w:rsidR="00452687" w:rsidRPr="00B72E49" w:rsidRDefault="00452687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resulta imperiosa e impostergable la necesidad de dotar a la Dirección de Rentas Municipales de una estructura orgánica adecuada </w:t>
      </w:r>
      <w:r w:rsidR="009B4F93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 los objetivos básico</w:t>
      </w:r>
      <w:r w:rsidR="005A4114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s del Organismo Fiscal.</w:t>
      </w:r>
    </w:p>
    <w:p w:rsidR="009B4F93" w:rsidRPr="00B72E49" w:rsidRDefault="009B4F93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Que resulta necesario introducir modificaciones a la actual, a fin de crear una organización en la que queden claramente definidas las competencias de los agrupamientos funcionales básicos propios de un organismo de Administración Tributaria, dotando a éste de los medios técnicos y humanos que la realidad exige, asegurando una operatoria que, además de su racionalidad administrativa, resulte eficaz y dinámica para el accionar para el accionar del organismo.</w:t>
      </w:r>
    </w:p>
    <w:p w:rsidR="009B4F93" w:rsidRPr="00B72E49" w:rsidRDefault="009B4F93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</w:t>
      </w:r>
      <w:r w:rsidR="00376BA8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la estructura vigente, concebida en base a un marco de referencia obsoleto y fundamentalmente a una especialización por contribuciones no ha producido los logros esperados.</w:t>
      </w:r>
    </w:p>
    <w:p w:rsidR="00D67FD4" w:rsidRPr="00B72E49" w:rsidRDefault="00376BA8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Que por tal motivo, es menester reemplazarla por un esquema de organización diseñado a partir de una especialización por funciones básicas-recaudación y fiscalización.</w:t>
      </w:r>
    </w:p>
    <w:p w:rsidR="00376BA8" w:rsidRPr="00B72E49" w:rsidRDefault="00376BA8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se hace imprescindible disponer de un Órgano Fiscal adecuado a la </w:t>
      </w:r>
      <w:r w:rsidR="00ED1E4D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actualidad tributaria, cuyo nivel jerárquico asegure la eficiencia necesaria en materia de recaudación y constituya un incentivo para llevar a cabo las acciones tendientes a eliminar la evasión fiscal.</w:t>
      </w:r>
    </w:p>
    <w:p w:rsidR="008E1A06" w:rsidRPr="00B72E49" w:rsidRDefault="00ED1E4D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la cantidad y variedad de problemas que deben ser resueltos por el </w:t>
      </w:r>
      <w:r w:rsidR="008E1A06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Director de Rentas, hacen necesario que el Organismo cuente con un Sub-director, en quien el Director pueda delegar la supervisión de algunas de las áreas que componen la repartición y a su vez, pueda ser reemplazante en caso de ausencia temporaria.</w:t>
      </w:r>
    </w:p>
    <w:p w:rsidR="00CC3482" w:rsidRPr="00B72E49" w:rsidRDefault="008E1A06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es necesario diferenciar en la estructura las funciones de fiscalización de la recaudación, para dar independencia a la función de control, para </w:t>
      </w:r>
      <w:r w:rsidR="00CC3482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facilitar la coordinación de las inspecciones y lograr una mayor eficiencia en la utilización de los recursos humanos disponibles, al posibilitar la realización de inspecciones integrales.</w:t>
      </w:r>
    </w:p>
    <w:p w:rsidR="00624211" w:rsidRPr="00B72E49" w:rsidRDefault="00CC3482" w:rsidP="00B72E4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la nueva estructura, resulta idónea para el logro de objetivos fiscales y posibilita también efectuar un </w:t>
      </w:r>
      <w:r w:rsidR="005A2F1A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reencasillamiento de la actual planta de personal del Organismo Fiscal de carácter estrictamente selectivo en base principalmente a factores relacionados directamente con el merito en el desempeño del cargo, mediante el procedimiento del concurso cerrado de oposición y antecedentes según Decreto N</w:t>
      </w:r>
      <w:r w:rsid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5A2F1A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646/1.</w:t>
      </w:r>
    </w:p>
    <w:p w:rsidR="00D623A4" w:rsidRPr="004120FE" w:rsidRDefault="004120FE" w:rsidP="004120FE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120FE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lastRenderedPageBreak/>
        <w:t>EL CONCEJO DELIBERANTE SANCIONA CON FUERZA DE ORDENANZA</w:t>
      </w:r>
    </w:p>
    <w:p w:rsidR="00D67FD4" w:rsidRPr="00B72E49" w:rsidRDefault="000441AF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A2F1A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Apruébese la estructura de la Dirección de Rentas Municipales que forma parte de esta Ordenanza como Anexo I.</w:t>
      </w:r>
    </w:p>
    <w:p w:rsidR="00D623A4" w:rsidRPr="00B72E49" w:rsidRDefault="000441AF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A2F1A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Establecese para la Dirección de Rentas Municipales, para el Director, para el Sub-Director, para los Departamentos Fiscalización y Recaudación, las funciones consignadas en el Anexo II, que forma parte de esta Ordenanza.</w:t>
      </w:r>
    </w:p>
    <w:p w:rsidR="00D623A4" w:rsidRPr="00B72E49" w:rsidRDefault="000441AF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14766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Apruébese la asignación de cargos, por función y categoría, que se detalla en el Anexo III de esta Ordenanza.</w:t>
      </w:r>
    </w:p>
    <w:p w:rsidR="005A2F1A" w:rsidRPr="00B72E49" w:rsidRDefault="000441AF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14766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El Departamento Ejecutivo queda facultado a dictar las normas reglamentarias y necesarias para la vigencia de la presente Ordenanza.</w:t>
      </w:r>
    </w:p>
    <w:p w:rsidR="00F14766" w:rsidRPr="00B72E49" w:rsidRDefault="00F14766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ATICULO QUINTO: Derogase toda otra disposición que se oponga a la presente.</w:t>
      </w:r>
    </w:p>
    <w:p w:rsidR="00C7581B" w:rsidRPr="00B72E49" w:rsidRDefault="005A2F1A" w:rsidP="00B72E4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F14766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SEXTO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F14766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El reencasillamiento y los cargos a cubrirse se hará en base a un Concurso Cerrado de antecedentes y oposición para todos aquellos cargos que sean concursables de acuerdo a las leyes en vigencia, ello en base al Decreto Reglamentario 646/1. La junta examinadora quedará constituida por un miembro de cada bloque político del H.C.D. y tres miembros designados por el D.E.M.</w:t>
      </w:r>
    </w:p>
    <w:p w:rsidR="008213C0" w:rsidRPr="00B72E49" w:rsidRDefault="008213C0" w:rsidP="00B72E4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5A2F1A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SEPTIMO</w:t>
      </w:r>
      <w:r w:rsidR="009C3A81"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B72E49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B72E49" w:rsidRPr="00B72E49">
        <w:rPr>
          <w:rFonts w:ascii="Times New Roman" w:hAnsi="Times New Roman" w:cs="Times New Roman"/>
          <w:sz w:val="24"/>
        </w:rPr>
        <w:t xml:space="preserve"> </w:t>
      </w:r>
    </w:p>
    <w:sectPr w:rsidR="008213C0" w:rsidRPr="00B72E49" w:rsidSect="00096ABD">
      <w:footerReference w:type="default" r:id="rId6"/>
      <w:pgSz w:w="11906" w:h="16838"/>
      <w:pgMar w:top="1417" w:right="1701" w:bottom="1417" w:left="1701" w:header="709" w:footer="709" w:gutter="0"/>
      <w:pgNumType w:start="5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96ABD" w:rsidRDefault="00096ABD" w:rsidP="00096ABD">
      <w:pPr>
        <w:spacing w:after="0" w:line="240" w:lineRule="auto"/>
      </w:pPr>
      <w:r>
        <w:separator/>
      </w:r>
    </w:p>
  </w:endnote>
  <w:endnote w:type="continuationSeparator" w:id="0">
    <w:p w:rsidR="00096ABD" w:rsidRDefault="00096ABD" w:rsidP="00096A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6ABD" w:rsidRPr="00DD6653" w:rsidRDefault="00096A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96ABD" w:rsidRDefault="00096ABD" w:rsidP="00096ABD">
      <w:pPr>
        <w:spacing w:after="0" w:line="240" w:lineRule="auto"/>
      </w:pPr>
      <w:r>
        <w:separator/>
      </w:r>
    </w:p>
  </w:footnote>
  <w:footnote w:type="continuationSeparator" w:id="0">
    <w:p w:rsidR="00096ABD" w:rsidRDefault="00096ABD" w:rsidP="00096A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52687"/>
    <w:rsid w:val="00020143"/>
    <w:rsid w:val="000441AF"/>
    <w:rsid w:val="00074717"/>
    <w:rsid w:val="00096ABD"/>
    <w:rsid w:val="001F0D0E"/>
    <w:rsid w:val="001F1D33"/>
    <w:rsid w:val="00201B21"/>
    <w:rsid w:val="00253262"/>
    <w:rsid w:val="003124A2"/>
    <w:rsid w:val="003203FA"/>
    <w:rsid w:val="00335277"/>
    <w:rsid w:val="00376BA8"/>
    <w:rsid w:val="004120FE"/>
    <w:rsid w:val="00424E34"/>
    <w:rsid w:val="00452687"/>
    <w:rsid w:val="004E3179"/>
    <w:rsid w:val="005074AA"/>
    <w:rsid w:val="00510188"/>
    <w:rsid w:val="005268F2"/>
    <w:rsid w:val="00592215"/>
    <w:rsid w:val="005A2F1A"/>
    <w:rsid w:val="005A4114"/>
    <w:rsid w:val="00624211"/>
    <w:rsid w:val="00664BD0"/>
    <w:rsid w:val="00706092"/>
    <w:rsid w:val="00706EAB"/>
    <w:rsid w:val="007E7792"/>
    <w:rsid w:val="00805098"/>
    <w:rsid w:val="008213C0"/>
    <w:rsid w:val="0082305F"/>
    <w:rsid w:val="00846ED5"/>
    <w:rsid w:val="00854723"/>
    <w:rsid w:val="008E1A06"/>
    <w:rsid w:val="0098592D"/>
    <w:rsid w:val="009B4F93"/>
    <w:rsid w:val="009C09A8"/>
    <w:rsid w:val="009C3A81"/>
    <w:rsid w:val="00A12288"/>
    <w:rsid w:val="00AE4D30"/>
    <w:rsid w:val="00B00677"/>
    <w:rsid w:val="00B429DC"/>
    <w:rsid w:val="00B54278"/>
    <w:rsid w:val="00B72E49"/>
    <w:rsid w:val="00C55E4E"/>
    <w:rsid w:val="00C7581B"/>
    <w:rsid w:val="00CC1FBA"/>
    <w:rsid w:val="00CC3482"/>
    <w:rsid w:val="00D04CC4"/>
    <w:rsid w:val="00D50189"/>
    <w:rsid w:val="00D623A4"/>
    <w:rsid w:val="00D67FD4"/>
    <w:rsid w:val="00D711A0"/>
    <w:rsid w:val="00DD6653"/>
    <w:rsid w:val="00ED1E4D"/>
    <w:rsid w:val="00F14766"/>
    <w:rsid w:val="00F65ACB"/>
    <w:rsid w:val="00F77DEB"/>
    <w:rsid w:val="00FF58F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96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96ABD"/>
  </w:style>
  <w:style w:type="paragraph" w:styleId="Piedepgina">
    <w:name w:val="footer"/>
    <w:basedOn w:val="Normal"/>
    <w:link w:val="PiedepginaCar"/>
    <w:uiPriority w:val="99"/>
    <w:semiHidden/>
    <w:unhideWhenUsed/>
    <w:rsid w:val="00096AB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96AB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10</TotalTime>
  <Pages>2</Pages>
  <Words>614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24</cp:revision>
  <cp:lastPrinted>2018-04-26T14:56:00Z</cp:lastPrinted>
  <dcterms:created xsi:type="dcterms:W3CDTF">2017-01-11T12:17:00Z</dcterms:created>
  <dcterms:modified xsi:type="dcterms:W3CDTF">2018-04-26T14:56:00Z</dcterms:modified>
</cp:coreProperties>
</file>