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56D1" w:rsidRPr="004956D1" w:rsidRDefault="004956D1" w:rsidP="004956D1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21 de Enero de 1994</w:t>
      </w:r>
    </w:p>
    <w:p w:rsidR="004956D1" w:rsidRPr="004956D1" w:rsidRDefault="004956D1" w:rsidP="004956D1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4956D1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603</w:t>
      </w:r>
    </w:p>
    <w:p w:rsidR="004956D1" w:rsidRPr="004956D1" w:rsidRDefault="004956D1" w:rsidP="004956D1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4956D1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A0281B" w:rsidRPr="004956D1" w:rsidRDefault="004956D1" w:rsidP="004956D1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C154E3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>Lo dispuesto por el Titulo XIV, Tasas de Actuación Administrativa, Articulo Vigésimo Octavo, Inciso</w:t>
      </w:r>
      <w:r w:rsidR="00D74CEB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C154E3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>b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D74CEB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C154E3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>de la Ordenanza 571/93; y</w:t>
      </w:r>
    </w:p>
    <w:p w:rsidR="004956D1" w:rsidRPr="004956D1" w:rsidRDefault="004956D1" w:rsidP="004956D1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4956D1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4956D1" w:rsidRDefault="004956D1" w:rsidP="004956D1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C154E3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>Que dicha norma consagra el cobro de la Taza de Renovación Anual por cada local de negocios o fondos de Comercio;</w:t>
      </w:r>
    </w:p>
    <w:p w:rsidR="00C154E3" w:rsidRPr="004956D1" w:rsidRDefault="006444E8" w:rsidP="004956D1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igualmente el principio legal consagra los valores aplicables a cada tipo de </w:t>
      </w:r>
      <w:r w:rsidR="002E0B49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>explotación;</w:t>
      </w:r>
    </w:p>
    <w:p w:rsidR="002E0B49" w:rsidRPr="004956D1" w:rsidRDefault="002E0B49" w:rsidP="004956D1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>Qué razones de política fiscal hacen aconsejable fraccionar el pago de dicha tasa;</w:t>
      </w:r>
    </w:p>
    <w:p w:rsidR="00B70E16" w:rsidRPr="004956D1" w:rsidRDefault="002E0B49" w:rsidP="004956D1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>Que la medida propuesta se inscribe dentro del marco de racionalización en curso dentro de la Dirección de Rentas;</w:t>
      </w:r>
    </w:p>
    <w:p w:rsidR="00B70E16" w:rsidRPr="00630AD6" w:rsidRDefault="00630AD6" w:rsidP="00630AD6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630AD6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EL CONCEJO DELIBERANTE SANCIONA CON FUERZA DE ORDENANZA</w:t>
      </w:r>
    </w:p>
    <w:p w:rsidR="004956D1" w:rsidRDefault="00A10FF6" w:rsidP="004956D1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956D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D74CEB" w:rsidRPr="004956D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D74CEB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2E0B49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>Fíjese como fecha de vencimiento de la Tasa de Renovación Anual 1994, por local de negocio o fondo de comercio, el 30 de Junio y el 30 de Diciembre de 1994.</w:t>
      </w:r>
    </w:p>
    <w:p w:rsidR="004956D1" w:rsidRDefault="00A10FF6" w:rsidP="004956D1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956D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D74CEB" w:rsidRPr="004956D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D74CEB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78304C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>En cada una de las fechas citadas, los contribuyentes deberán abonar el 50%</w:t>
      </w:r>
      <w:r w:rsidR="00D74CEB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78304C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>cincuenta por ciento</w:t>
      </w:r>
      <w:r w:rsid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D74CEB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78304C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>del monto dispuesto por la Ordenanza N</w:t>
      </w:r>
      <w:r w:rsid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78304C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>571/93, conforme al tipo de explotación de que se trate.</w:t>
      </w:r>
    </w:p>
    <w:p w:rsidR="004956D1" w:rsidRDefault="00A10FF6" w:rsidP="004956D1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956D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TERCERO</w:t>
      </w:r>
      <w:r w:rsidR="00D74CEB" w:rsidRPr="004956D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D74CEB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78304C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>PUBLIQUESE.</w:t>
      </w:r>
    </w:p>
    <w:p w:rsidR="008213C0" w:rsidRPr="004956D1" w:rsidRDefault="00A10FF6" w:rsidP="004956D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956D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CUARTO</w:t>
      </w:r>
      <w:r w:rsidR="00D74CEB" w:rsidRPr="004956D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D74CEB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213C0" w:rsidRPr="004956D1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4956D1" w:rsidRPr="004956D1">
        <w:rPr>
          <w:rFonts w:ascii="Times New Roman" w:hAnsi="Times New Roman" w:cs="Times New Roman"/>
          <w:sz w:val="24"/>
        </w:rPr>
        <w:t xml:space="preserve"> </w:t>
      </w:r>
    </w:p>
    <w:sectPr w:rsidR="008213C0" w:rsidRPr="004956D1" w:rsidSect="00E9190D">
      <w:footerReference w:type="default" r:id="rId6"/>
      <w:pgSz w:w="11906" w:h="16838"/>
      <w:pgMar w:top="1417" w:right="1701" w:bottom="1417" w:left="1701" w:header="709" w:footer="709" w:gutter="0"/>
      <w:pgNumType w:start="52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9190D" w:rsidRDefault="00E9190D" w:rsidP="00E9190D">
      <w:pPr>
        <w:spacing w:after="0" w:line="240" w:lineRule="auto"/>
      </w:pPr>
      <w:r>
        <w:separator/>
      </w:r>
    </w:p>
  </w:endnote>
  <w:endnote w:type="continuationSeparator" w:id="0">
    <w:p w:rsidR="00E9190D" w:rsidRDefault="00E9190D" w:rsidP="00E91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190D" w:rsidRPr="001A13B8" w:rsidRDefault="00E9190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9190D" w:rsidRDefault="00E9190D" w:rsidP="00E9190D">
      <w:pPr>
        <w:spacing w:after="0" w:line="240" w:lineRule="auto"/>
      </w:pPr>
      <w:r>
        <w:separator/>
      </w:r>
    </w:p>
  </w:footnote>
  <w:footnote w:type="continuationSeparator" w:id="0">
    <w:p w:rsidR="00E9190D" w:rsidRDefault="00E9190D" w:rsidP="00E9190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203FA"/>
    <w:rsid w:val="00000699"/>
    <w:rsid w:val="000B6789"/>
    <w:rsid w:val="001A13B8"/>
    <w:rsid w:val="001A7A3F"/>
    <w:rsid w:val="001D726B"/>
    <w:rsid w:val="0023606E"/>
    <w:rsid w:val="00253262"/>
    <w:rsid w:val="00293EA8"/>
    <w:rsid w:val="002E0B49"/>
    <w:rsid w:val="003203FA"/>
    <w:rsid w:val="00335277"/>
    <w:rsid w:val="00356436"/>
    <w:rsid w:val="004451AB"/>
    <w:rsid w:val="004956D1"/>
    <w:rsid w:val="004D1689"/>
    <w:rsid w:val="00514FFC"/>
    <w:rsid w:val="00573D46"/>
    <w:rsid w:val="00630AD6"/>
    <w:rsid w:val="006444E8"/>
    <w:rsid w:val="006E58C3"/>
    <w:rsid w:val="0078304C"/>
    <w:rsid w:val="007B2BF8"/>
    <w:rsid w:val="007C2F78"/>
    <w:rsid w:val="008105DC"/>
    <w:rsid w:val="008213C0"/>
    <w:rsid w:val="00850AA0"/>
    <w:rsid w:val="00981FE9"/>
    <w:rsid w:val="009B31B1"/>
    <w:rsid w:val="009C09A8"/>
    <w:rsid w:val="009C4E49"/>
    <w:rsid w:val="009D2032"/>
    <w:rsid w:val="00A0281B"/>
    <w:rsid w:val="00A10FF6"/>
    <w:rsid w:val="00A2771D"/>
    <w:rsid w:val="00AD6719"/>
    <w:rsid w:val="00AE4D30"/>
    <w:rsid w:val="00B70E16"/>
    <w:rsid w:val="00B82A0F"/>
    <w:rsid w:val="00B91301"/>
    <w:rsid w:val="00C154E3"/>
    <w:rsid w:val="00CD1C8C"/>
    <w:rsid w:val="00CF7569"/>
    <w:rsid w:val="00D74CEB"/>
    <w:rsid w:val="00DD7CB2"/>
    <w:rsid w:val="00DE2130"/>
    <w:rsid w:val="00E14A9A"/>
    <w:rsid w:val="00E919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9190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9190D"/>
  </w:style>
  <w:style w:type="paragraph" w:styleId="Piedepgina">
    <w:name w:val="footer"/>
    <w:basedOn w:val="Normal"/>
    <w:link w:val="PiedepginaCar"/>
    <w:uiPriority w:val="99"/>
    <w:semiHidden/>
    <w:unhideWhenUsed/>
    <w:rsid w:val="00E9190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9190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ORDENANZA.dotx</Template>
  <TotalTime>8</TotalTime>
  <Pages>1</Pages>
  <Words>175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23</cp:revision>
  <cp:lastPrinted>2018-04-26T14:56:00Z</cp:lastPrinted>
  <dcterms:created xsi:type="dcterms:W3CDTF">2017-01-10T13:27:00Z</dcterms:created>
  <dcterms:modified xsi:type="dcterms:W3CDTF">2018-04-26T14:56:00Z</dcterms:modified>
</cp:coreProperties>
</file>