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A7D" w:rsidRPr="00025A7D" w:rsidRDefault="00025A7D" w:rsidP="00025A7D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>Yerba Buena, 06 de Julio de 1994</w:t>
      </w:r>
    </w:p>
    <w:p w:rsidR="00025A7D" w:rsidRPr="00025A7D" w:rsidRDefault="00025A7D" w:rsidP="00025A7D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5A7D">
        <w:rPr>
          <w:rFonts w:ascii="Times New Roman" w:hAnsi="Times New Roman" w:cs="Times New Roman"/>
          <w:b/>
          <w:sz w:val="24"/>
          <w:szCs w:val="24"/>
        </w:rPr>
        <w:t>ORDENANZA Nº 642</w:t>
      </w:r>
    </w:p>
    <w:p w:rsidR="00025A7D" w:rsidRPr="00025A7D" w:rsidRDefault="00025A7D" w:rsidP="00025A7D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5A7D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9F1B10" w:rsidRPr="00025A7D" w:rsidRDefault="00025A7D" w:rsidP="00025A7D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1263" w:rsidRPr="00025A7D">
        <w:rPr>
          <w:rFonts w:ascii="Times New Roman" w:hAnsi="Times New Roman" w:cs="Times New Roman"/>
          <w:sz w:val="24"/>
          <w:szCs w:val="24"/>
        </w:rPr>
        <w:t xml:space="preserve">La </w:t>
      </w:r>
      <w:r w:rsidR="00DA3144" w:rsidRPr="00025A7D">
        <w:rPr>
          <w:rFonts w:ascii="Times New Roman" w:hAnsi="Times New Roman" w:cs="Times New Roman"/>
          <w:sz w:val="24"/>
          <w:szCs w:val="24"/>
        </w:rPr>
        <w:t>Ley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DA3144" w:rsidRPr="00025A7D">
        <w:rPr>
          <w:rFonts w:ascii="Times New Roman" w:hAnsi="Times New Roman" w:cs="Times New Roman"/>
          <w:sz w:val="24"/>
          <w:szCs w:val="24"/>
        </w:rPr>
        <w:t>56/17</w:t>
      </w:r>
      <w:r w:rsidR="00227B66" w:rsidRPr="00025A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DA3144" w:rsidRPr="00025A7D">
        <w:rPr>
          <w:rFonts w:ascii="Times New Roman" w:hAnsi="Times New Roman" w:cs="Times New Roman"/>
          <w:sz w:val="24"/>
          <w:szCs w:val="24"/>
        </w:rPr>
        <w:t>Ley de Contabilidad y de Tribunal de Cuentas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227B66" w:rsidRPr="00025A7D">
        <w:rPr>
          <w:rFonts w:ascii="Times New Roman" w:hAnsi="Times New Roman" w:cs="Times New Roman"/>
          <w:sz w:val="24"/>
          <w:szCs w:val="24"/>
        </w:rPr>
        <w:t xml:space="preserve"> </w:t>
      </w:r>
      <w:r w:rsidR="00DA3144" w:rsidRPr="00025A7D">
        <w:rPr>
          <w:rFonts w:ascii="Times New Roman" w:hAnsi="Times New Roman" w:cs="Times New Roman"/>
          <w:sz w:val="24"/>
          <w:szCs w:val="24"/>
        </w:rPr>
        <w:t>y su Decreto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DA3144" w:rsidRPr="00025A7D">
        <w:rPr>
          <w:rFonts w:ascii="Times New Roman" w:hAnsi="Times New Roman" w:cs="Times New Roman"/>
          <w:sz w:val="24"/>
          <w:szCs w:val="24"/>
        </w:rPr>
        <w:t>3041/3</w:t>
      </w:r>
      <w:r w:rsidR="00227B66" w:rsidRPr="00025A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DA3144" w:rsidRPr="00025A7D">
        <w:rPr>
          <w:rFonts w:ascii="Times New Roman" w:hAnsi="Times New Roman" w:cs="Times New Roman"/>
          <w:sz w:val="24"/>
          <w:szCs w:val="24"/>
        </w:rPr>
        <w:t>S.H.</w:t>
      </w:r>
      <w:r>
        <w:rPr>
          <w:rFonts w:ascii="Times New Roman" w:hAnsi="Times New Roman" w:cs="Times New Roman"/>
          <w:sz w:val="24"/>
          <w:szCs w:val="24"/>
        </w:rPr>
        <w:t xml:space="preserve">) ; </w:t>
      </w:r>
      <w:r w:rsidR="00DA3144" w:rsidRPr="00025A7D">
        <w:rPr>
          <w:rFonts w:ascii="Times New Roman" w:hAnsi="Times New Roman" w:cs="Times New Roman"/>
          <w:sz w:val="24"/>
          <w:szCs w:val="24"/>
        </w:rPr>
        <w:t xml:space="preserve"> y</w:t>
      </w:r>
    </w:p>
    <w:p w:rsidR="00025A7D" w:rsidRPr="00025A7D" w:rsidRDefault="00025A7D" w:rsidP="00025A7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5A7D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80056F" w:rsidRPr="00025A7D" w:rsidRDefault="00025A7D" w:rsidP="00025A7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6D82" w:rsidRPr="00025A7D">
        <w:rPr>
          <w:rFonts w:ascii="Times New Roman" w:hAnsi="Times New Roman" w:cs="Times New Roman"/>
          <w:sz w:val="24"/>
          <w:szCs w:val="24"/>
        </w:rPr>
        <w:t xml:space="preserve">Que </w:t>
      </w:r>
      <w:r w:rsidR="00DA3144" w:rsidRPr="00025A7D">
        <w:rPr>
          <w:rFonts w:ascii="Times New Roman" w:hAnsi="Times New Roman" w:cs="Times New Roman"/>
          <w:sz w:val="24"/>
          <w:szCs w:val="24"/>
        </w:rPr>
        <w:t>la mencionada Ley es de aplicación supletoria en los Municipios;</w:t>
      </w:r>
    </w:p>
    <w:p w:rsidR="00602B6D" w:rsidRPr="00025A7D" w:rsidRDefault="00DA3144" w:rsidP="00025A7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ab/>
      </w:r>
      <w:r w:rsidRPr="00025A7D">
        <w:rPr>
          <w:rFonts w:ascii="Times New Roman" w:hAnsi="Times New Roman" w:cs="Times New Roman"/>
          <w:sz w:val="24"/>
          <w:szCs w:val="24"/>
        </w:rPr>
        <w:tab/>
        <w:t>Que es menester determinar la forma de presentación del Presupuesto anual para un mejor análisis e interpretación del mismo;</w:t>
      </w:r>
    </w:p>
    <w:p w:rsidR="002C18CE" w:rsidRPr="0053687C" w:rsidRDefault="0053687C" w:rsidP="0053687C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3687C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80056F" w:rsidRPr="00025A7D" w:rsidRDefault="0000669A" w:rsidP="00025A7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227B66" w:rsidRPr="00025A7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27B66" w:rsidRPr="00025A7D">
        <w:rPr>
          <w:rFonts w:ascii="Times New Roman" w:hAnsi="Times New Roman" w:cs="Times New Roman"/>
          <w:sz w:val="24"/>
          <w:szCs w:val="24"/>
        </w:rPr>
        <w:t xml:space="preserve"> </w:t>
      </w:r>
      <w:r w:rsidR="00DA3144" w:rsidRPr="00025A7D">
        <w:rPr>
          <w:rFonts w:ascii="Times New Roman" w:hAnsi="Times New Roman" w:cs="Times New Roman"/>
          <w:sz w:val="24"/>
          <w:szCs w:val="24"/>
        </w:rPr>
        <w:t>DISPONESE que a partir del año 1995 inclusive, el Presupuesto Municipal deberá formularse según los siguientes detalles:</w:t>
      </w:r>
    </w:p>
    <w:p w:rsidR="00DA3144" w:rsidRPr="00025A7D" w:rsidRDefault="00DA3144" w:rsidP="00025A7D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>Balance Financiero Preventivo</w:t>
      </w:r>
      <w:r w:rsidR="00227B66" w:rsidRPr="00025A7D">
        <w:rPr>
          <w:rFonts w:ascii="Times New Roman" w:hAnsi="Times New Roman" w:cs="Times New Roman"/>
          <w:sz w:val="24"/>
          <w:szCs w:val="24"/>
        </w:rPr>
        <w:t xml:space="preserve"> </w:t>
      </w:r>
      <w:r w:rsidR="00025A7D">
        <w:rPr>
          <w:rFonts w:ascii="Times New Roman" w:hAnsi="Times New Roman" w:cs="Times New Roman"/>
          <w:sz w:val="24"/>
          <w:szCs w:val="24"/>
        </w:rPr>
        <w:t xml:space="preserve"> (</w:t>
      </w:r>
      <w:r w:rsidRPr="00025A7D">
        <w:rPr>
          <w:rFonts w:ascii="Times New Roman" w:hAnsi="Times New Roman" w:cs="Times New Roman"/>
          <w:sz w:val="24"/>
          <w:szCs w:val="24"/>
        </w:rPr>
        <w:t>Totales Grales.a nivel de Partidas Principales</w:t>
      </w:r>
      <w:r w:rsidR="00025A7D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DA3144" w:rsidRPr="00025A7D" w:rsidRDefault="00DA3144" w:rsidP="00025A7D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>Cálculo de Recursos y Financiamiento clasificados económicamente y por objeto.</w:t>
      </w:r>
    </w:p>
    <w:p w:rsidR="00DA3144" w:rsidRPr="00025A7D" w:rsidRDefault="00DA3144" w:rsidP="00025A7D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>Erogaciones generales clasificadas económicamente y por objeto del gasto, determinadas por Partidas Principales, Parciales y Sub-Parciales.</w:t>
      </w:r>
    </w:p>
    <w:p w:rsidR="00DA3144" w:rsidRPr="00025A7D" w:rsidRDefault="00DA3144" w:rsidP="00025A7D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>Planta de Cargos determinando categorías, especialidad, denominación del cargo, función y cantidad de cargos.</w:t>
      </w:r>
    </w:p>
    <w:p w:rsidR="009F1B10" w:rsidRPr="00025A7D" w:rsidRDefault="00DA3144" w:rsidP="00025A7D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>Plan de trabajos públicos por obra especificando: Tipo de Obra, denominación, Modalidad</w:t>
      </w:r>
      <w:r w:rsidR="00227B66" w:rsidRPr="00025A7D">
        <w:rPr>
          <w:rFonts w:ascii="Times New Roman" w:hAnsi="Times New Roman" w:cs="Times New Roman"/>
          <w:sz w:val="24"/>
          <w:szCs w:val="24"/>
        </w:rPr>
        <w:t xml:space="preserve"> </w:t>
      </w:r>
      <w:r w:rsidR="00025A7D">
        <w:rPr>
          <w:rFonts w:ascii="Times New Roman" w:hAnsi="Times New Roman" w:cs="Times New Roman"/>
          <w:sz w:val="24"/>
          <w:szCs w:val="24"/>
        </w:rPr>
        <w:t xml:space="preserve"> (</w:t>
      </w:r>
      <w:r w:rsidRPr="00025A7D">
        <w:rPr>
          <w:rFonts w:ascii="Times New Roman" w:hAnsi="Times New Roman" w:cs="Times New Roman"/>
          <w:sz w:val="24"/>
          <w:szCs w:val="24"/>
        </w:rPr>
        <w:t>por administración</w:t>
      </w:r>
      <w:r w:rsidR="00025A7D">
        <w:rPr>
          <w:rFonts w:ascii="Times New Roman" w:hAnsi="Times New Roman" w:cs="Times New Roman"/>
          <w:sz w:val="24"/>
          <w:szCs w:val="24"/>
        </w:rPr>
        <w:t xml:space="preserve">) ; </w:t>
      </w:r>
      <w:r w:rsidRPr="00025A7D">
        <w:rPr>
          <w:rFonts w:ascii="Times New Roman" w:hAnsi="Times New Roman" w:cs="Times New Roman"/>
          <w:sz w:val="24"/>
          <w:szCs w:val="24"/>
        </w:rPr>
        <w:t xml:space="preserve"> Tipo de Obra</w:t>
      </w:r>
      <w:r w:rsidR="00227B66" w:rsidRPr="00025A7D">
        <w:rPr>
          <w:rFonts w:ascii="Times New Roman" w:hAnsi="Times New Roman" w:cs="Times New Roman"/>
          <w:sz w:val="24"/>
          <w:szCs w:val="24"/>
        </w:rPr>
        <w:t xml:space="preserve"> </w:t>
      </w:r>
      <w:r w:rsidR="00025A7D">
        <w:rPr>
          <w:rFonts w:ascii="Times New Roman" w:hAnsi="Times New Roman" w:cs="Times New Roman"/>
          <w:sz w:val="24"/>
          <w:szCs w:val="24"/>
        </w:rPr>
        <w:t xml:space="preserve"> (</w:t>
      </w:r>
      <w:r w:rsidRPr="00025A7D">
        <w:rPr>
          <w:rFonts w:ascii="Times New Roman" w:hAnsi="Times New Roman" w:cs="Times New Roman"/>
          <w:sz w:val="24"/>
          <w:szCs w:val="24"/>
        </w:rPr>
        <w:t>permanente, continuación o nueva</w:t>
      </w:r>
      <w:r w:rsidR="00025A7D">
        <w:rPr>
          <w:rFonts w:ascii="Times New Roman" w:hAnsi="Times New Roman" w:cs="Times New Roman"/>
          <w:sz w:val="24"/>
          <w:szCs w:val="24"/>
        </w:rPr>
        <w:t xml:space="preserve">) , </w:t>
      </w:r>
      <w:r w:rsidRPr="00025A7D">
        <w:rPr>
          <w:rFonts w:ascii="Times New Roman" w:hAnsi="Times New Roman" w:cs="Times New Roman"/>
          <w:sz w:val="24"/>
          <w:szCs w:val="24"/>
        </w:rPr>
        <w:t xml:space="preserve"> financiamiento</w:t>
      </w:r>
      <w:r w:rsidR="00227B66" w:rsidRPr="00025A7D">
        <w:rPr>
          <w:rFonts w:ascii="Times New Roman" w:hAnsi="Times New Roman" w:cs="Times New Roman"/>
          <w:sz w:val="24"/>
          <w:szCs w:val="24"/>
        </w:rPr>
        <w:t xml:space="preserve"> </w:t>
      </w:r>
      <w:r w:rsidR="00025A7D">
        <w:rPr>
          <w:rFonts w:ascii="Times New Roman" w:hAnsi="Times New Roman" w:cs="Times New Roman"/>
          <w:sz w:val="24"/>
          <w:szCs w:val="24"/>
        </w:rPr>
        <w:t xml:space="preserve"> (</w:t>
      </w:r>
      <w:r w:rsidRPr="00025A7D">
        <w:rPr>
          <w:rFonts w:ascii="Times New Roman" w:hAnsi="Times New Roman" w:cs="Times New Roman"/>
          <w:sz w:val="24"/>
          <w:szCs w:val="24"/>
        </w:rPr>
        <w:t>Re</w:t>
      </w:r>
      <w:r w:rsidR="008F08FE" w:rsidRPr="00025A7D">
        <w:rPr>
          <w:rFonts w:ascii="Times New Roman" w:hAnsi="Times New Roman" w:cs="Times New Roman"/>
          <w:sz w:val="24"/>
          <w:szCs w:val="24"/>
        </w:rPr>
        <w:t>ntas grales. Recursos afectados</w:t>
      </w:r>
      <w:r w:rsidR="00025A7D">
        <w:rPr>
          <w:rFonts w:ascii="Times New Roman" w:hAnsi="Times New Roman" w:cs="Times New Roman"/>
          <w:sz w:val="24"/>
          <w:szCs w:val="24"/>
        </w:rPr>
        <w:t xml:space="preserve">) </w:t>
      </w:r>
      <w:r w:rsidR="00227B66" w:rsidRPr="00025A7D">
        <w:rPr>
          <w:rFonts w:ascii="Times New Roman" w:hAnsi="Times New Roman" w:cs="Times New Roman"/>
          <w:sz w:val="24"/>
          <w:szCs w:val="24"/>
        </w:rPr>
        <w:t xml:space="preserve"> </w:t>
      </w:r>
      <w:r w:rsidR="008F08FE" w:rsidRPr="00025A7D">
        <w:rPr>
          <w:rFonts w:ascii="Times New Roman" w:hAnsi="Times New Roman" w:cs="Times New Roman"/>
          <w:sz w:val="24"/>
          <w:szCs w:val="24"/>
        </w:rPr>
        <w:t>Monto total del ejercicio, monto total de cada obra.</w:t>
      </w:r>
    </w:p>
    <w:p w:rsidR="00F80444" w:rsidRPr="00025A7D" w:rsidRDefault="0000669A" w:rsidP="00025A7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227B66" w:rsidRPr="00025A7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27B66" w:rsidRPr="00025A7D">
        <w:rPr>
          <w:rFonts w:ascii="Times New Roman" w:hAnsi="Times New Roman" w:cs="Times New Roman"/>
          <w:sz w:val="24"/>
          <w:szCs w:val="24"/>
        </w:rPr>
        <w:t xml:space="preserve"> </w:t>
      </w:r>
      <w:r w:rsidR="008F08FE" w:rsidRPr="00025A7D">
        <w:rPr>
          <w:rFonts w:ascii="Times New Roman" w:hAnsi="Times New Roman" w:cs="Times New Roman"/>
          <w:sz w:val="24"/>
          <w:szCs w:val="24"/>
        </w:rPr>
        <w:t>Dispónese que a partir del presupuesto año 1995 el Presupuesto Municipal deberá presentarse acompañado por anexos de discriminación de las erogaciones clasificadas económicamente y por objeto del gasto y por sección según el siguiente detalle:</w:t>
      </w:r>
    </w:p>
    <w:p w:rsidR="008F08FE" w:rsidRPr="00025A7D" w:rsidRDefault="008F08FE" w:rsidP="00025A7D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>H.C.D.</w:t>
      </w:r>
    </w:p>
    <w:p w:rsidR="008F08FE" w:rsidRPr="00025A7D" w:rsidRDefault="008F08FE" w:rsidP="00025A7D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>Intendencia</w:t>
      </w:r>
    </w:p>
    <w:p w:rsidR="008F08FE" w:rsidRPr="00025A7D" w:rsidRDefault="008F08FE" w:rsidP="00025A7D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>Secretaría de Gobierno</w:t>
      </w:r>
    </w:p>
    <w:p w:rsidR="008F08FE" w:rsidRPr="00025A7D" w:rsidRDefault="008F08FE" w:rsidP="00025A7D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>Secretaría de Hacienda</w:t>
      </w:r>
    </w:p>
    <w:p w:rsidR="009F1B10" w:rsidRPr="00025A7D" w:rsidRDefault="008F08FE" w:rsidP="00025A7D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>Secretaría de Obras y Servicios Públicos</w:t>
      </w:r>
    </w:p>
    <w:p w:rsidR="008F08FE" w:rsidRPr="00025A7D" w:rsidRDefault="008F08FE" w:rsidP="00025A7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>En los cinco ítems deberán clasificarse las erogaciones Ctes., Transferencias, Erogaciones de Capital y Planta de Cargos.</w:t>
      </w:r>
    </w:p>
    <w:p w:rsidR="009F1B10" w:rsidRPr="00025A7D" w:rsidRDefault="008F08FE" w:rsidP="00025A7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</w:rPr>
        <w:t>En el Ítem 5 deberá agregarse además, el Plan de Trabajos Públicos.</w:t>
      </w:r>
    </w:p>
    <w:p w:rsidR="008F08FE" w:rsidRPr="00025A7D" w:rsidRDefault="0000669A" w:rsidP="00025A7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25A7D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227B66" w:rsidRPr="00025A7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27B66" w:rsidRPr="00025A7D">
        <w:rPr>
          <w:rFonts w:ascii="Times New Roman" w:hAnsi="Times New Roman" w:cs="Times New Roman"/>
          <w:sz w:val="24"/>
          <w:szCs w:val="24"/>
        </w:rPr>
        <w:t xml:space="preserve"> </w:t>
      </w:r>
      <w:r w:rsidR="008F08FE" w:rsidRPr="00025A7D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025A7D" w:rsidRPr="00025A7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F08FE" w:rsidRPr="00025A7D" w:rsidSect="0054538A">
      <w:footerReference w:type="default" r:id="rId7"/>
      <w:pgSz w:w="11906" w:h="16838"/>
      <w:pgMar w:top="1417" w:right="1701" w:bottom="1417" w:left="1701" w:header="709" w:footer="709" w:gutter="0"/>
      <w:pgNumType w:start="6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538A" w:rsidRDefault="0054538A" w:rsidP="0054538A">
      <w:pPr>
        <w:spacing w:after="0" w:line="240" w:lineRule="auto"/>
      </w:pPr>
      <w:r>
        <w:separator/>
      </w:r>
    </w:p>
  </w:endnote>
  <w:endnote w:type="continuationSeparator" w:id="0">
    <w:p w:rsidR="0054538A" w:rsidRDefault="0054538A" w:rsidP="00545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538A" w:rsidRPr="00852563" w:rsidRDefault="0054538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538A" w:rsidRDefault="0054538A" w:rsidP="0054538A">
      <w:pPr>
        <w:spacing w:after="0" w:line="240" w:lineRule="auto"/>
      </w:pPr>
      <w:r>
        <w:separator/>
      </w:r>
    </w:p>
  </w:footnote>
  <w:footnote w:type="continuationSeparator" w:id="0">
    <w:p w:rsidR="0054538A" w:rsidRDefault="0054538A" w:rsidP="00545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0669A"/>
    <w:rsid w:val="00020DC5"/>
    <w:rsid w:val="00022A58"/>
    <w:rsid w:val="00025A7D"/>
    <w:rsid w:val="00031789"/>
    <w:rsid w:val="00081675"/>
    <w:rsid w:val="000A142D"/>
    <w:rsid w:val="000A365A"/>
    <w:rsid w:val="000C41ED"/>
    <w:rsid w:val="000F178B"/>
    <w:rsid w:val="000F1E59"/>
    <w:rsid w:val="000F4296"/>
    <w:rsid w:val="0017500D"/>
    <w:rsid w:val="001A43BC"/>
    <w:rsid w:val="001B7210"/>
    <w:rsid w:val="001F6DC8"/>
    <w:rsid w:val="002157FA"/>
    <w:rsid w:val="00227B66"/>
    <w:rsid w:val="00256286"/>
    <w:rsid w:val="002730B9"/>
    <w:rsid w:val="002C18CE"/>
    <w:rsid w:val="002C36A6"/>
    <w:rsid w:val="002D0AFE"/>
    <w:rsid w:val="00313F47"/>
    <w:rsid w:val="00315B94"/>
    <w:rsid w:val="003500B4"/>
    <w:rsid w:val="00391263"/>
    <w:rsid w:val="003A25CF"/>
    <w:rsid w:val="003D2E28"/>
    <w:rsid w:val="003F6D82"/>
    <w:rsid w:val="00404A66"/>
    <w:rsid w:val="0041286A"/>
    <w:rsid w:val="0042561F"/>
    <w:rsid w:val="004518D9"/>
    <w:rsid w:val="0047234E"/>
    <w:rsid w:val="004929EF"/>
    <w:rsid w:val="004D02EC"/>
    <w:rsid w:val="004D11B4"/>
    <w:rsid w:val="0053687C"/>
    <w:rsid w:val="0054538A"/>
    <w:rsid w:val="00555572"/>
    <w:rsid w:val="005A6E85"/>
    <w:rsid w:val="005B175D"/>
    <w:rsid w:val="005B1863"/>
    <w:rsid w:val="005C0E57"/>
    <w:rsid w:val="00602B6D"/>
    <w:rsid w:val="00625207"/>
    <w:rsid w:val="00630685"/>
    <w:rsid w:val="00642770"/>
    <w:rsid w:val="006D0F98"/>
    <w:rsid w:val="00706B32"/>
    <w:rsid w:val="0071778F"/>
    <w:rsid w:val="0073064C"/>
    <w:rsid w:val="0073752F"/>
    <w:rsid w:val="00761A40"/>
    <w:rsid w:val="0080056F"/>
    <w:rsid w:val="00852563"/>
    <w:rsid w:val="008E469C"/>
    <w:rsid w:val="008F08FE"/>
    <w:rsid w:val="0090799B"/>
    <w:rsid w:val="009207A2"/>
    <w:rsid w:val="00963E13"/>
    <w:rsid w:val="009720BC"/>
    <w:rsid w:val="009F1B10"/>
    <w:rsid w:val="009F4F28"/>
    <w:rsid w:val="00A057EB"/>
    <w:rsid w:val="00A40A98"/>
    <w:rsid w:val="00A70CBB"/>
    <w:rsid w:val="00A80662"/>
    <w:rsid w:val="00AE7D49"/>
    <w:rsid w:val="00B35BBD"/>
    <w:rsid w:val="00B5755E"/>
    <w:rsid w:val="00B71B64"/>
    <w:rsid w:val="00B96ECD"/>
    <w:rsid w:val="00BB3893"/>
    <w:rsid w:val="00BE368E"/>
    <w:rsid w:val="00BF7182"/>
    <w:rsid w:val="00C3356C"/>
    <w:rsid w:val="00C65924"/>
    <w:rsid w:val="00C70300"/>
    <w:rsid w:val="00C80817"/>
    <w:rsid w:val="00C936F9"/>
    <w:rsid w:val="00CE45DF"/>
    <w:rsid w:val="00D76C80"/>
    <w:rsid w:val="00DA3144"/>
    <w:rsid w:val="00DC4C94"/>
    <w:rsid w:val="00E0728B"/>
    <w:rsid w:val="00EB1BEE"/>
    <w:rsid w:val="00ED2D11"/>
    <w:rsid w:val="00F4796C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453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4538A"/>
  </w:style>
  <w:style w:type="paragraph" w:styleId="Piedepgina">
    <w:name w:val="footer"/>
    <w:basedOn w:val="Normal"/>
    <w:link w:val="PiedepginaCar"/>
    <w:uiPriority w:val="99"/>
    <w:semiHidden/>
    <w:unhideWhenUsed/>
    <w:rsid w:val="005453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453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23</cp:revision>
  <cp:lastPrinted>2018-04-26T14:56:00Z</cp:lastPrinted>
  <dcterms:created xsi:type="dcterms:W3CDTF">2016-12-28T21:04:00Z</dcterms:created>
  <dcterms:modified xsi:type="dcterms:W3CDTF">2018-04-26T14:56:00Z</dcterms:modified>
</cp:coreProperties>
</file>