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2922" w:rsidRPr="00F42922" w:rsidRDefault="00F42922" w:rsidP="00F42922">
      <w:pPr>
        <w:keepNext/>
        <w:shd w:val="clear" w:color="auto" w:fill="FFFFFF"/>
        <w:spacing w:after="240" w:line="240" w:lineRule="auto"/>
        <w:jc w:val="right"/>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Yerba Buena, 06 de Diciembre de 1996</w:t>
      </w:r>
    </w:p>
    <w:p w:rsidR="00F42922" w:rsidRPr="00F42922" w:rsidRDefault="00F42922" w:rsidP="00F42922">
      <w:pPr>
        <w:keepNext/>
        <w:shd w:val="clear" w:color="auto" w:fill="FFFFFF"/>
        <w:spacing w:before="240" w:after="360" w:line="240" w:lineRule="auto"/>
        <w:rPr>
          <w:rFonts w:ascii="Times New Roman" w:eastAsia="Times New Roman" w:hAnsi="Times New Roman" w:cs="Times New Roman"/>
          <w:b/>
          <w:sz w:val="24"/>
          <w:szCs w:val="24"/>
          <w:lang w:eastAsia="es-AR"/>
        </w:rPr>
      </w:pPr>
      <w:r w:rsidRPr="00F42922">
        <w:rPr>
          <w:rFonts w:ascii="Times New Roman" w:eastAsia="Times New Roman" w:hAnsi="Times New Roman" w:cs="Times New Roman"/>
          <w:b/>
          <w:sz w:val="24"/>
          <w:szCs w:val="24"/>
          <w:lang w:eastAsia="es-AR"/>
        </w:rPr>
        <w:t>ORDENANZA Nº 790</w:t>
      </w:r>
    </w:p>
    <w:p w:rsidR="00F42922" w:rsidRPr="00F42922" w:rsidRDefault="00F42922" w:rsidP="00F42922">
      <w:pPr>
        <w:keepNext/>
        <w:shd w:val="clear" w:color="auto" w:fill="FFFFFF"/>
        <w:spacing w:before="240" w:after="120" w:line="240" w:lineRule="auto"/>
        <w:rPr>
          <w:rFonts w:ascii="Times New Roman" w:eastAsia="Times New Roman" w:hAnsi="Times New Roman" w:cs="Times New Roman"/>
          <w:b/>
          <w:sz w:val="24"/>
          <w:szCs w:val="24"/>
          <w:lang w:eastAsia="es-AR"/>
        </w:rPr>
      </w:pPr>
      <w:r w:rsidRPr="00F42922">
        <w:rPr>
          <w:rFonts w:ascii="Times New Roman" w:eastAsia="Times New Roman" w:hAnsi="Times New Roman" w:cs="Times New Roman"/>
          <w:b/>
          <w:sz w:val="24"/>
          <w:szCs w:val="24"/>
          <w:lang w:eastAsia="es-AR"/>
        </w:rPr>
        <w:t xml:space="preserve">VISTO: </w:t>
      </w:r>
    </w:p>
    <w:p w:rsidR="0083663F" w:rsidRPr="00F42922" w:rsidRDefault="00F42922" w:rsidP="00A91BCE">
      <w:pPr>
        <w:keepNext/>
        <w:shd w:val="clear" w:color="auto" w:fill="FFFFFF"/>
        <w:spacing w:before="360" w:after="360" w:line="240" w:lineRule="auto"/>
        <w:ind w:left="1984" w:right="1984"/>
        <w:jc w:val="cente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31535A" w:rsidRPr="00F42922">
        <w:rPr>
          <w:rFonts w:ascii="Times New Roman" w:eastAsia="Times New Roman" w:hAnsi="Times New Roman" w:cs="Times New Roman"/>
          <w:sz w:val="24"/>
          <w:szCs w:val="24"/>
          <w:lang w:eastAsia="es-AR"/>
        </w:rPr>
        <w:t xml:space="preserve">La </w:t>
      </w:r>
      <w:r w:rsidR="00127A70" w:rsidRPr="00F42922">
        <w:rPr>
          <w:rFonts w:ascii="Times New Roman" w:eastAsia="Times New Roman" w:hAnsi="Times New Roman" w:cs="Times New Roman"/>
          <w:sz w:val="24"/>
          <w:szCs w:val="24"/>
          <w:lang w:eastAsia="es-AR"/>
        </w:rPr>
        <w:t xml:space="preserve">PRESENTACION REALIZADA </w:t>
      </w:r>
      <w:r w:rsidR="00A91BCE" w:rsidRPr="00A91BCE">
        <w:rPr>
          <w:rFonts w:ascii="Times New Roman" w:eastAsia="Times New Roman" w:hAnsi="Times New Roman" w:cs="Times New Roman"/>
          <w:b/>
          <w:sz w:val="24"/>
          <w:szCs w:val="24"/>
          <w:lang w:eastAsia="es-AR"/>
        </w:rPr>
        <w:t>EL CONCEJO DELIBERANTE SANCIONA CON FUERZA DE ORDENANZA</w:t>
      </w:r>
    </w:p>
    <w:p w:rsidR="0083663F"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PRIMERO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8C04CF" w:rsidRPr="00F42922">
        <w:rPr>
          <w:rFonts w:ascii="Times New Roman" w:eastAsia="Times New Roman" w:hAnsi="Times New Roman" w:cs="Times New Roman"/>
          <w:sz w:val="24"/>
          <w:szCs w:val="24"/>
          <w:lang w:eastAsia="es-AR"/>
        </w:rPr>
        <w:t xml:space="preserve">Facúltese al Departamento Ejecutivo Municipal a aceptar la factibilidad de la propuesta de urbanización como country, presentada por los señores Rafael Hernández y Julio René Ávila, según Expte. 4944-M17-H-1995, a realizarse </w:t>
      </w:r>
      <w:r w:rsidR="00F0720A" w:rsidRPr="00F42922">
        <w:rPr>
          <w:rFonts w:ascii="Times New Roman" w:eastAsia="Times New Roman" w:hAnsi="Times New Roman" w:cs="Times New Roman"/>
          <w:sz w:val="24"/>
          <w:szCs w:val="24"/>
          <w:lang w:eastAsia="es-AR"/>
        </w:rPr>
        <w:t>en un predio de su propiedad, Padrón 676.053, ubicada en el sector Sur de nuestra ciudad, entre calles: al Norte calle Lamadrid, al Sur futura Av. San Luis, al Este primera paralela a calle Rossi y al Oeste calle Concordia.</w:t>
      </w:r>
    </w:p>
    <w:p w:rsidR="008213C0"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SEGUNDO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F0720A" w:rsidRPr="00F42922">
        <w:rPr>
          <w:rFonts w:ascii="Times New Roman" w:eastAsia="Times New Roman" w:hAnsi="Times New Roman" w:cs="Times New Roman"/>
          <w:sz w:val="24"/>
          <w:szCs w:val="24"/>
          <w:lang w:eastAsia="es-AR"/>
        </w:rPr>
        <w:t>La propuesta deberá encuadrarse dentro de las siguientes condiciones que se detallan:</w:t>
      </w:r>
    </w:p>
    <w:p w:rsidR="00F0720A" w:rsidRPr="00F42922" w:rsidRDefault="00F0720A"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donan a favor de la Municipalidad, la superficie necesaria para la apertura y continuidad de Avenida San Luis, en el ancho que se determine para la misma.</w:t>
      </w:r>
    </w:p>
    <w:p w:rsidR="00F0720A" w:rsidRPr="00F42922" w:rsidRDefault="00F0720A"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toman a su cargo y costo las tramitaciones necesarias para obtener la apertura de la calle Lamadrid, y su donación a favor del Municipio, en el tramo que va desde calle Concordia hasta calle Chacho Peñalosa, como así también realizar los trabajos para consolidar dicha calle, compactar y enripia</w:t>
      </w:r>
      <w:r w:rsidR="0031703C" w:rsidRPr="00F42922">
        <w:rPr>
          <w:rFonts w:ascii="Times New Roman" w:eastAsia="Times New Roman" w:hAnsi="Times New Roman" w:cs="Times New Roman"/>
          <w:sz w:val="24"/>
          <w:szCs w:val="24"/>
          <w:lang w:eastAsia="es-AR"/>
        </w:rPr>
        <w:t>do.</w:t>
      </w:r>
    </w:p>
    <w:p w:rsidR="0031703C" w:rsidRPr="00F42922" w:rsidRDefault="0031703C"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Estará a cargo de los propietarios el mejoramiento del alumbrado público en las calles perimetrales al Country, alumbrado que deberá ser realizado con elementos Vapor de sodio 250 Wats.</w:t>
      </w:r>
    </w:p>
    <w:p w:rsidR="0031703C" w:rsidRPr="00F42922" w:rsidRDefault="0031703C"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realizarán las obras de infraestructura consistente en cordón cuneta sobre calle Lamadrid, en la acera que corresponde a su propiedad, con enripiado y compactado.</w:t>
      </w:r>
    </w:p>
    <w:p w:rsidR="00912D45" w:rsidRPr="00F42922" w:rsidRDefault="0031703C"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donan a la Municipalidad, los materiales necesarios para la ejecución de la obra de ensanche del puente ubicado sobre el canal que corre sobre el Boulevard 9 de Julio y su intersección con calle Rubén Darío. Este ensanche se ejecutará con mano de obra Municipal, para el cual se elaborará el Proyecto correspondiente.</w:t>
      </w:r>
    </w:p>
    <w:p w:rsidR="0031703C" w:rsidRPr="00F42922" w:rsidRDefault="00F40A0E"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 xml:space="preserve">Ante la imposibilidad de dar continuidad a calle Rubén Darío, desde el Boulevard 9 de Julio hasta calle Lamadrid, debido a la existencia de propiedades privadas y construcciones, los </w:t>
      </w:r>
      <w:r w:rsidR="00F1611A" w:rsidRPr="00F42922">
        <w:rPr>
          <w:rFonts w:ascii="Times New Roman" w:eastAsia="Times New Roman" w:hAnsi="Times New Roman" w:cs="Times New Roman"/>
          <w:sz w:val="24"/>
          <w:szCs w:val="24"/>
          <w:lang w:eastAsia="es-AR"/>
        </w:rPr>
        <w:t>Propietarios del Country, realizan una apertura sobre un predio de su propiedad, ubicado el Este de la citada arteria, conformando una Servidumbre de Paso, cuya calzada será de 8.00 metros, manteniendo de esta forma el dominio exclusivo de la fracción quedando asegurada la comunicación entre calle Lamadrid y el Boulevard 9 de julio.</w:t>
      </w:r>
    </w:p>
    <w:p w:rsidR="00A81875" w:rsidRPr="00F42922" w:rsidRDefault="00A81875" w:rsidP="00F42922">
      <w:pPr>
        <w:pStyle w:val="Prrafodelista"/>
        <w:keepNext/>
        <w:spacing w:after="120" w:line="240" w:lineRule="auto"/>
        <w:ind w:left="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La fracción objeto de esta servidumbre, tiene un ancho de 18.00 metros, quedando en consecuencia un remanente que podrá ser utilizado por los Propietarios para la realización de un paseo comercial, cuyas características serán evaluadas por el Departamento Ejecutivo,</w:t>
      </w:r>
      <w:r w:rsidR="0083663F" w:rsidRPr="00F42922">
        <w:rPr>
          <w:rFonts w:ascii="Times New Roman" w:eastAsia="Times New Roman" w:hAnsi="Times New Roman" w:cs="Times New Roman"/>
          <w:sz w:val="24"/>
          <w:szCs w:val="24"/>
          <w:lang w:eastAsia="es-AR"/>
        </w:rPr>
        <w:t xml:space="preserve"> </w:t>
      </w:r>
      <w:r w:rsidRPr="00F42922">
        <w:rPr>
          <w:rFonts w:ascii="Times New Roman" w:eastAsia="Times New Roman" w:hAnsi="Times New Roman" w:cs="Times New Roman"/>
          <w:sz w:val="24"/>
          <w:szCs w:val="24"/>
          <w:lang w:eastAsia="es-AR"/>
        </w:rPr>
        <w:t>y por sus áreas técnicas y con intervención del Honorable Concejo Deliberante.</w:t>
      </w:r>
    </w:p>
    <w:p w:rsidR="00A81875" w:rsidRPr="00F42922" w:rsidRDefault="00A81875" w:rsidP="00F42922">
      <w:pPr>
        <w:pStyle w:val="Prrafodelista"/>
        <w:keepNext/>
        <w:spacing w:after="120" w:line="240" w:lineRule="auto"/>
        <w:ind w:left="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lastRenderedPageBreak/>
        <w:t>La calzada de este tramo será pavimentada por los Propietarios e iluminada convenientemente, logrando con ello un acceso jerarquizado.</w:t>
      </w:r>
    </w:p>
    <w:p w:rsidR="00A81875" w:rsidRPr="00F42922" w:rsidRDefault="00A81875" w:rsidP="00F42922">
      <w:pPr>
        <w:pStyle w:val="Prrafodelista"/>
        <w:keepNext/>
        <w:spacing w:after="120" w:line="240" w:lineRule="auto"/>
        <w:ind w:left="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La obra de iluminación será iniciada de inmediato y deberá concluir en un plazo de 180 días y la obra de pavimentación, con cordón se ejecutará en un plazo de 24 meses.</w:t>
      </w:r>
    </w:p>
    <w:p w:rsidR="00A81875" w:rsidRPr="00F42922" w:rsidRDefault="00A81875"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 xml:space="preserve">Consolidar la 1era paralela a Federico Rossi, </w:t>
      </w:r>
      <w:r w:rsidR="007B4661" w:rsidRPr="00F42922">
        <w:rPr>
          <w:rFonts w:ascii="Times New Roman" w:eastAsia="Times New Roman" w:hAnsi="Times New Roman" w:cs="Times New Roman"/>
          <w:sz w:val="24"/>
          <w:szCs w:val="24"/>
          <w:lang w:eastAsia="es-AR"/>
        </w:rPr>
        <w:t>entre calle Lamadrid y San Luis con enripiado y compactado en un plazo de 90 días.</w:t>
      </w:r>
    </w:p>
    <w:p w:rsidR="007B4661" w:rsidRPr="00F42922" w:rsidRDefault="007B4661"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 xml:space="preserve">Los Propietarios donan a favor de la Municipalidad una fracción de su propiedad, cuya ubicación es sobre Camino Paso de Las Lanzas, y cuyos linderos son: al Norte el mencionado camino, al Sur el canal Yerba Buena, al Este prolongación de calle San Martín y al Oeste otra propiedad. El </w:t>
      </w:r>
      <w:r w:rsidR="009B51A1" w:rsidRPr="00F42922">
        <w:rPr>
          <w:rFonts w:ascii="Times New Roman" w:eastAsia="Times New Roman" w:hAnsi="Times New Roman" w:cs="Times New Roman"/>
          <w:sz w:val="24"/>
          <w:szCs w:val="24"/>
          <w:lang w:eastAsia="es-AR"/>
        </w:rPr>
        <w:t>predio se identifica con el Padrón 85.519, con una superficie útil de 47.169,6050 m2. El predio citado, cuenta con Anteproyecto de loteo aprobado por Catastro de la Provincia.</w:t>
      </w:r>
    </w:p>
    <w:p w:rsidR="009B51A1" w:rsidRPr="00F42922" w:rsidRDefault="009B51A1"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aportarán los materiales consistentes en cañerías de PVC de 50 milímetros, necesarios para la realización de las redes para provisión de agua potable al citado predio.</w:t>
      </w:r>
    </w:p>
    <w:p w:rsidR="009B51A1" w:rsidRPr="00F42922" w:rsidRDefault="009B51A1"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Los Propietarios realizarán las obras de infraestructura para la apertura de calles del loteo y el aporte de camiones para su enripiado.</w:t>
      </w:r>
    </w:p>
    <w:p w:rsidR="009B51A1" w:rsidRPr="00F42922" w:rsidRDefault="009B51A1"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 xml:space="preserve">Los propietarios aportarán los materiales necesarios para la realización del suministro de energía eléctrica, consistentes </w:t>
      </w:r>
      <w:r w:rsidR="00133EB5" w:rsidRPr="00F42922">
        <w:rPr>
          <w:rFonts w:ascii="Times New Roman" w:eastAsia="Times New Roman" w:hAnsi="Times New Roman" w:cs="Times New Roman"/>
          <w:sz w:val="24"/>
          <w:szCs w:val="24"/>
          <w:lang w:eastAsia="es-AR"/>
        </w:rPr>
        <w:t>en: postes de eucaliptos y conductores para la ejecución de esta obra.</w:t>
      </w:r>
    </w:p>
    <w:p w:rsidR="00133EB5" w:rsidRPr="00F42922" w:rsidRDefault="00133EB5" w:rsidP="00F42922">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Amojonamiento de cada lote y obtención de los planos de división aprobados.</w:t>
      </w:r>
    </w:p>
    <w:p w:rsidR="00912D45"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TERCERO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133EB5" w:rsidRPr="00F42922">
        <w:rPr>
          <w:rFonts w:ascii="Times New Roman" w:eastAsia="Times New Roman" w:hAnsi="Times New Roman" w:cs="Times New Roman"/>
          <w:sz w:val="24"/>
          <w:szCs w:val="24"/>
          <w:lang w:eastAsia="es-AR"/>
        </w:rPr>
        <w:t>Los propietarios deberán presentar en la propuesta de fraccionamiento definitivo, parcelas cuya superficie no sea inferior a los 900 m2, con un factor de ocupación del suelo de 0.4, pudiendo construirse una vivienda por lote, con ejecución de las mismas en perímetro libre.</w:t>
      </w:r>
    </w:p>
    <w:p w:rsidR="007D3019"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CUARTO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133EB5" w:rsidRPr="00F42922">
        <w:rPr>
          <w:rFonts w:ascii="Times New Roman" w:eastAsia="Times New Roman" w:hAnsi="Times New Roman" w:cs="Times New Roman"/>
          <w:sz w:val="24"/>
          <w:szCs w:val="24"/>
          <w:lang w:eastAsia="es-AR"/>
        </w:rPr>
        <w:t xml:space="preserve">Los Propietarios deberán nombrar una Administración que será la encargada de realizar </w:t>
      </w:r>
      <w:r w:rsidR="007D3019" w:rsidRPr="00F42922">
        <w:rPr>
          <w:rFonts w:ascii="Times New Roman" w:eastAsia="Times New Roman" w:hAnsi="Times New Roman" w:cs="Times New Roman"/>
          <w:sz w:val="24"/>
          <w:szCs w:val="24"/>
          <w:lang w:eastAsia="es-AR"/>
        </w:rPr>
        <w:t>todas las vinculaciones</w:t>
      </w:r>
      <w:r w:rsidR="00133EB5" w:rsidRPr="00F42922">
        <w:rPr>
          <w:rFonts w:ascii="Times New Roman" w:eastAsia="Times New Roman" w:hAnsi="Times New Roman" w:cs="Times New Roman"/>
          <w:sz w:val="24"/>
          <w:szCs w:val="24"/>
          <w:lang w:eastAsia="es-AR"/>
        </w:rPr>
        <w:t xml:space="preserve"> y </w:t>
      </w:r>
      <w:r w:rsidR="007D3019" w:rsidRPr="00F42922">
        <w:rPr>
          <w:rFonts w:ascii="Times New Roman" w:eastAsia="Times New Roman" w:hAnsi="Times New Roman" w:cs="Times New Roman"/>
          <w:sz w:val="24"/>
          <w:szCs w:val="24"/>
          <w:lang w:eastAsia="es-AR"/>
        </w:rPr>
        <w:t>tratativas entre la Municipalidad y los futuros</w:t>
      </w:r>
      <w:r w:rsidR="0083663F" w:rsidRPr="00F42922">
        <w:rPr>
          <w:rFonts w:ascii="Times New Roman" w:eastAsia="Times New Roman" w:hAnsi="Times New Roman" w:cs="Times New Roman"/>
          <w:sz w:val="24"/>
          <w:szCs w:val="24"/>
          <w:lang w:eastAsia="es-AR"/>
        </w:rPr>
        <w:t xml:space="preserve"> </w:t>
      </w:r>
      <w:r w:rsidR="007D3019" w:rsidRPr="00F42922">
        <w:rPr>
          <w:rFonts w:ascii="Times New Roman" w:eastAsia="Times New Roman" w:hAnsi="Times New Roman" w:cs="Times New Roman"/>
          <w:sz w:val="24"/>
          <w:szCs w:val="24"/>
          <w:lang w:eastAsia="es-AR"/>
        </w:rPr>
        <w:t>compradores con los propietarios. La Municipalidad tendrá libre acceso al Country, con personal debidamente autorizado a tal fin, a los efectos de realizar tareas de inspección y actualización catastral. Esta administración tendrá así mismo la misión de comunicar mensualmente a la Municipalidad, las ventas de parcelas realizadas en el transcurso del mismo.</w:t>
      </w:r>
    </w:p>
    <w:p w:rsidR="008C12D8"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QUINTO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7D3019" w:rsidRPr="00F42922">
        <w:rPr>
          <w:rFonts w:ascii="Times New Roman" w:eastAsia="Times New Roman" w:hAnsi="Times New Roman" w:cs="Times New Roman"/>
          <w:sz w:val="24"/>
          <w:szCs w:val="24"/>
          <w:lang w:eastAsia="es-AR"/>
        </w:rPr>
        <w:t xml:space="preserve">Las construcciones que se realicen </w:t>
      </w:r>
      <w:r w:rsidR="008C12D8" w:rsidRPr="00F42922">
        <w:rPr>
          <w:rFonts w:ascii="Times New Roman" w:eastAsia="Times New Roman" w:hAnsi="Times New Roman" w:cs="Times New Roman"/>
          <w:sz w:val="24"/>
          <w:szCs w:val="24"/>
          <w:lang w:eastAsia="es-AR"/>
        </w:rPr>
        <w:t>en el Country, deberán encuadrarse y cumplir todas las normas y exigencias en vigencia.</w:t>
      </w:r>
    </w:p>
    <w:p w:rsidR="008C12D8"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SEXTO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8C12D8" w:rsidRPr="00F42922">
        <w:rPr>
          <w:rFonts w:ascii="Times New Roman" w:eastAsia="Times New Roman" w:hAnsi="Times New Roman" w:cs="Times New Roman"/>
          <w:sz w:val="24"/>
          <w:szCs w:val="24"/>
          <w:lang w:eastAsia="es-AR"/>
        </w:rPr>
        <w:t>A los efectos de cumplir con la obligación con Rentas Municipal, en lo referente al pago por Inmuebles, se adoptará el siguiente criterio:</w:t>
      </w:r>
    </w:p>
    <w:p w:rsidR="00BF1157" w:rsidRPr="00F42922" w:rsidRDefault="008C12D8"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lang w:eastAsia="es-AR"/>
        </w:rPr>
        <w:t xml:space="preserve">Del fraccionamiento autorizado, se cobrará individualmente cada parcela una vez producida </w:t>
      </w:r>
      <w:r w:rsidR="00BF1157" w:rsidRPr="00F42922">
        <w:rPr>
          <w:rFonts w:ascii="Times New Roman" w:eastAsia="Times New Roman" w:hAnsi="Times New Roman" w:cs="Times New Roman"/>
          <w:sz w:val="24"/>
          <w:szCs w:val="24"/>
          <w:lang w:eastAsia="es-AR"/>
        </w:rPr>
        <w:t>su venta, quedando el resto como una mayor extensión y debiendo pagar por la misma los propietarios. Para ello se aplicará el criterio de comunicación mensual detallado en el Artículo cuarto.</w:t>
      </w:r>
    </w:p>
    <w:p w:rsidR="0041252D"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t>ARTICULO SEPTIMO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41252D" w:rsidRPr="00F42922">
        <w:rPr>
          <w:rFonts w:ascii="Times New Roman" w:eastAsia="Times New Roman" w:hAnsi="Times New Roman" w:cs="Times New Roman"/>
          <w:sz w:val="24"/>
          <w:szCs w:val="24"/>
          <w:lang w:eastAsia="es-AR"/>
        </w:rPr>
        <w:t xml:space="preserve">La infraestructura interna del country, deberá cumplir con las normas establecidas al efecto y que corresponden </w:t>
      </w:r>
      <w:r w:rsidR="00354193" w:rsidRPr="00F42922">
        <w:rPr>
          <w:rFonts w:ascii="Times New Roman" w:eastAsia="Times New Roman" w:hAnsi="Times New Roman" w:cs="Times New Roman"/>
          <w:sz w:val="24"/>
          <w:szCs w:val="24"/>
          <w:lang w:eastAsia="es-AR"/>
        </w:rPr>
        <w:t>a:</w:t>
      </w:r>
      <w:r w:rsidR="0041252D" w:rsidRPr="00F42922">
        <w:rPr>
          <w:rFonts w:ascii="Times New Roman" w:eastAsia="Times New Roman" w:hAnsi="Times New Roman" w:cs="Times New Roman"/>
          <w:sz w:val="24"/>
          <w:szCs w:val="24"/>
          <w:lang w:eastAsia="es-AR"/>
        </w:rPr>
        <w:t xml:space="preserve"> provisión de agua potable, provisión de energía eléctrica, alumbrado público con vapor de sodio de 250 </w:t>
      </w:r>
      <w:r w:rsidR="00354193" w:rsidRPr="00F42922">
        <w:rPr>
          <w:rFonts w:ascii="Times New Roman" w:eastAsia="Times New Roman" w:hAnsi="Times New Roman" w:cs="Times New Roman"/>
          <w:sz w:val="24"/>
          <w:szCs w:val="24"/>
          <w:lang w:eastAsia="es-AR"/>
        </w:rPr>
        <w:t>Wats</w:t>
      </w:r>
      <w:r w:rsidR="0041252D" w:rsidRPr="00F42922">
        <w:rPr>
          <w:rFonts w:ascii="Times New Roman" w:eastAsia="Times New Roman" w:hAnsi="Times New Roman" w:cs="Times New Roman"/>
          <w:sz w:val="24"/>
          <w:szCs w:val="24"/>
          <w:lang w:eastAsia="es-AR"/>
        </w:rPr>
        <w:t>, gas natural</w:t>
      </w:r>
      <w:r w:rsidR="00331E3E" w:rsidRPr="00F42922">
        <w:rPr>
          <w:rFonts w:ascii="Times New Roman" w:eastAsia="Times New Roman" w:hAnsi="Times New Roman" w:cs="Times New Roman"/>
          <w:sz w:val="24"/>
          <w:szCs w:val="24"/>
          <w:lang w:eastAsia="es-AR"/>
        </w:rPr>
        <w:t xml:space="preserve"> </w:t>
      </w:r>
      <w:r w:rsidR="00F42922">
        <w:rPr>
          <w:rFonts w:ascii="Times New Roman" w:eastAsia="Times New Roman" w:hAnsi="Times New Roman" w:cs="Times New Roman"/>
          <w:sz w:val="24"/>
          <w:szCs w:val="24"/>
          <w:lang w:eastAsia="es-AR"/>
        </w:rPr>
        <w:t xml:space="preserve"> (</w:t>
      </w:r>
      <w:r w:rsidR="0041252D" w:rsidRPr="00F42922">
        <w:rPr>
          <w:rFonts w:ascii="Times New Roman" w:eastAsia="Times New Roman" w:hAnsi="Times New Roman" w:cs="Times New Roman"/>
          <w:sz w:val="24"/>
          <w:szCs w:val="24"/>
          <w:lang w:eastAsia="es-AR"/>
        </w:rPr>
        <w:t>si hubiere red próxima</w:t>
      </w:r>
      <w:r w:rsidR="00F42922">
        <w:rPr>
          <w:rFonts w:ascii="Times New Roman" w:eastAsia="Times New Roman" w:hAnsi="Times New Roman" w:cs="Times New Roman"/>
          <w:sz w:val="24"/>
          <w:szCs w:val="24"/>
          <w:lang w:eastAsia="es-AR"/>
        </w:rPr>
        <w:t xml:space="preserve">) </w:t>
      </w:r>
      <w:r w:rsidR="00331E3E" w:rsidRPr="00F42922">
        <w:rPr>
          <w:rFonts w:ascii="Times New Roman" w:eastAsia="Times New Roman" w:hAnsi="Times New Roman" w:cs="Times New Roman"/>
          <w:sz w:val="24"/>
          <w:szCs w:val="24"/>
          <w:lang w:eastAsia="es-AR"/>
        </w:rPr>
        <w:t xml:space="preserve"> </w:t>
      </w:r>
      <w:r w:rsidR="0041252D" w:rsidRPr="00F42922">
        <w:rPr>
          <w:rFonts w:ascii="Times New Roman" w:eastAsia="Times New Roman" w:hAnsi="Times New Roman" w:cs="Times New Roman"/>
          <w:sz w:val="24"/>
          <w:szCs w:val="24"/>
          <w:lang w:eastAsia="es-AR"/>
        </w:rPr>
        <w:t>cloacas</w:t>
      </w:r>
      <w:r w:rsidR="00331E3E" w:rsidRPr="00F42922">
        <w:rPr>
          <w:rFonts w:ascii="Times New Roman" w:eastAsia="Times New Roman" w:hAnsi="Times New Roman" w:cs="Times New Roman"/>
          <w:sz w:val="24"/>
          <w:szCs w:val="24"/>
          <w:lang w:eastAsia="es-AR"/>
        </w:rPr>
        <w:t xml:space="preserve"> </w:t>
      </w:r>
      <w:r w:rsidR="00F42922">
        <w:rPr>
          <w:rFonts w:ascii="Times New Roman" w:eastAsia="Times New Roman" w:hAnsi="Times New Roman" w:cs="Times New Roman"/>
          <w:sz w:val="24"/>
          <w:szCs w:val="24"/>
          <w:lang w:eastAsia="es-AR"/>
        </w:rPr>
        <w:t xml:space="preserve"> (</w:t>
      </w:r>
      <w:r w:rsidR="0041252D" w:rsidRPr="00F42922">
        <w:rPr>
          <w:rFonts w:ascii="Times New Roman" w:eastAsia="Times New Roman" w:hAnsi="Times New Roman" w:cs="Times New Roman"/>
          <w:sz w:val="24"/>
          <w:szCs w:val="24"/>
          <w:lang w:eastAsia="es-AR"/>
        </w:rPr>
        <w:t>según Proyecto en ejecución</w:t>
      </w:r>
      <w:r w:rsidR="00F42922">
        <w:rPr>
          <w:rFonts w:ascii="Times New Roman" w:eastAsia="Times New Roman" w:hAnsi="Times New Roman" w:cs="Times New Roman"/>
          <w:sz w:val="24"/>
          <w:szCs w:val="24"/>
          <w:lang w:eastAsia="es-AR"/>
        </w:rPr>
        <w:t xml:space="preserve">) </w:t>
      </w:r>
      <w:r w:rsidR="00331E3E" w:rsidRPr="00F42922">
        <w:rPr>
          <w:rFonts w:ascii="Times New Roman" w:eastAsia="Times New Roman" w:hAnsi="Times New Roman" w:cs="Times New Roman"/>
          <w:sz w:val="24"/>
          <w:szCs w:val="24"/>
          <w:lang w:eastAsia="es-AR"/>
        </w:rPr>
        <w:t xml:space="preserve"> </w:t>
      </w:r>
      <w:r w:rsidR="0041252D" w:rsidRPr="00F42922">
        <w:rPr>
          <w:rFonts w:ascii="Times New Roman" w:eastAsia="Times New Roman" w:hAnsi="Times New Roman" w:cs="Times New Roman"/>
          <w:sz w:val="24"/>
          <w:szCs w:val="24"/>
          <w:lang w:eastAsia="es-AR"/>
        </w:rPr>
        <w:t xml:space="preserve">teléfono, mantenimiento de calles, pasajes y veredas, siendo </w:t>
      </w:r>
      <w:r w:rsidR="00354193" w:rsidRPr="00F42922">
        <w:rPr>
          <w:rFonts w:ascii="Times New Roman" w:eastAsia="Times New Roman" w:hAnsi="Times New Roman" w:cs="Times New Roman"/>
          <w:sz w:val="24"/>
          <w:szCs w:val="24"/>
          <w:lang w:eastAsia="es-AR"/>
        </w:rPr>
        <w:t>responsables únicos de la misma los señores propietarios y la Administración. En el caso de la recolección de residuos, la Municipalidad</w:t>
      </w:r>
      <w:r w:rsidR="0083663F" w:rsidRPr="00F42922">
        <w:rPr>
          <w:rFonts w:ascii="Times New Roman" w:eastAsia="Times New Roman" w:hAnsi="Times New Roman" w:cs="Times New Roman"/>
          <w:sz w:val="24"/>
          <w:szCs w:val="24"/>
          <w:lang w:eastAsia="es-AR"/>
        </w:rPr>
        <w:t xml:space="preserve"> </w:t>
      </w:r>
      <w:r w:rsidR="00354193" w:rsidRPr="00F42922">
        <w:rPr>
          <w:rFonts w:ascii="Times New Roman" w:eastAsia="Times New Roman" w:hAnsi="Times New Roman" w:cs="Times New Roman"/>
          <w:sz w:val="24"/>
          <w:szCs w:val="24"/>
          <w:lang w:eastAsia="es-AR"/>
        </w:rPr>
        <w:t>implementará un sistema para recoger los mismos en el acceso al Country, donde se instalará un depósito adecuado para este fin.</w:t>
      </w:r>
    </w:p>
    <w:p w:rsidR="0083663F" w:rsidRPr="00F42922" w:rsidRDefault="00813CBD" w:rsidP="00F42922">
      <w:pPr>
        <w:keepNext/>
        <w:spacing w:after="120" w:line="240" w:lineRule="auto"/>
        <w:rPr>
          <w:rFonts w:ascii="Times New Roman" w:eastAsia="Times New Roman" w:hAnsi="Times New Roman" w:cs="Times New Roman"/>
          <w:sz w:val="24"/>
          <w:szCs w:val="24"/>
          <w:lang w:eastAsia="es-AR"/>
        </w:rPr>
      </w:pPr>
      <w:r w:rsidRPr="00F42922">
        <w:rPr>
          <w:rFonts w:ascii="Times New Roman" w:eastAsia="Times New Roman" w:hAnsi="Times New Roman" w:cs="Times New Roman"/>
          <w:sz w:val="24"/>
          <w:szCs w:val="24"/>
          <w:u w:val="single"/>
          <w:lang w:eastAsia="es-AR"/>
        </w:rPr>
        <w:lastRenderedPageBreak/>
        <w:t>ARTICULO OCTAVO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354193" w:rsidRPr="00F42922">
        <w:rPr>
          <w:rFonts w:ascii="Times New Roman" w:eastAsia="Times New Roman" w:hAnsi="Times New Roman" w:cs="Times New Roman"/>
          <w:sz w:val="24"/>
          <w:szCs w:val="24"/>
          <w:lang w:eastAsia="es-AR"/>
        </w:rPr>
        <w:t>La propuesta definitiva de diseño del Country, en lo referente al ancho de calles, veredas, coul de sac, forestación deberá ser evaluada por las áreas técnicas de la Municipalidad, conforme las Ordenanzas vigentes.</w:t>
      </w:r>
    </w:p>
    <w:p w:rsidR="008213C0" w:rsidRPr="00F42922" w:rsidRDefault="00813CBD" w:rsidP="00F42922">
      <w:pPr>
        <w:keepNext/>
        <w:spacing w:after="120" w:line="240" w:lineRule="auto"/>
        <w:rPr>
          <w:rFonts w:ascii="Times New Roman" w:hAnsi="Times New Roman" w:cs="Times New Roman"/>
          <w:sz w:val="24"/>
        </w:rPr>
      </w:pPr>
      <w:r w:rsidRPr="00F42922">
        <w:rPr>
          <w:rFonts w:ascii="Times New Roman" w:eastAsia="Times New Roman" w:hAnsi="Times New Roman" w:cs="Times New Roman"/>
          <w:sz w:val="24"/>
          <w:szCs w:val="24"/>
          <w:u w:val="single"/>
          <w:lang w:eastAsia="es-AR"/>
        </w:rPr>
        <w:t>ARTICULO NOVENO</w:t>
      </w:r>
      <w:r w:rsidR="00331E3E" w:rsidRPr="00F42922">
        <w:rPr>
          <w:rFonts w:ascii="Times New Roman" w:eastAsia="Times New Roman" w:hAnsi="Times New Roman" w:cs="Times New Roman"/>
          <w:sz w:val="24"/>
          <w:szCs w:val="24"/>
          <w:u w:val="single"/>
          <w:lang w:eastAsia="es-AR"/>
        </w:rPr>
        <w:t>:</w:t>
      </w:r>
      <w:r w:rsidR="00331E3E" w:rsidRPr="00F42922">
        <w:rPr>
          <w:rFonts w:ascii="Times New Roman" w:eastAsia="Times New Roman" w:hAnsi="Times New Roman" w:cs="Times New Roman"/>
          <w:sz w:val="24"/>
          <w:szCs w:val="24"/>
          <w:lang w:eastAsia="es-AR"/>
        </w:rPr>
        <w:t xml:space="preserve"> </w:t>
      </w:r>
      <w:r w:rsidR="008213C0" w:rsidRPr="00F42922">
        <w:rPr>
          <w:rFonts w:ascii="Times New Roman" w:eastAsia="Times New Roman" w:hAnsi="Times New Roman" w:cs="Times New Roman"/>
          <w:sz w:val="24"/>
          <w:szCs w:val="24"/>
          <w:lang w:eastAsia="es-AR"/>
        </w:rPr>
        <w:t>COMUNIQUESE, COPIESE Y ARCHIVESE.</w:t>
      </w:r>
      <w:r w:rsidR="00F42922" w:rsidRPr="00F42922">
        <w:rPr>
          <w:rFonts w:ascii="Times New Roman" w:hAnsi="Times New Roman" w:cs="Times New Roman"/>
          <w:sz w:val="24"/>
        </w:rPr>
        <w:t xml:space="preserve"> </w:t>
      </w:r>
    </w:p>
    <w:sectPr w:rsidR="008213C0" w:rsidRPr="00F42922" w:rsidSect="004538BA">
      <w:footerReference w:type="default" r:id="rId8"/>
      <w:pgSz w:w="11906" w:h="16838"/>
      <w:pgMar w:top="1417" w:right="1701" w:bottom="1417" w:left="1701" w:header="709" w:footer="709" w:gutter="0"/>
      <w:pgNumType w:start="79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38BA" w:rsidRDefault="004538BA" w:rsidP="004538BA">
      <w:pPr>
        <w:spacing w:after="0" w:line="240" w:lineRule="auto"/>
      </w:pPr>
      <w:r>
        <w:separator/>
      </w:r>
    </w:p>
  </w:endnote>
  <w:endnote w:type="continuationSeparator" w:id="0">
    <w:p w:rsidR="004538BA" w:rsidRDefault="004538BA" w:rsidP="004538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38BA" w:rsidRPr="00DE4DFD" w:rsidRDefault="004538B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38BA" w:rsidRDefault="004538BA" w:rsidP="004538BA">
      <w:pPr>
        <w:spacing w:after="0" w:line="240" w:lineRule="auto"/>
      </w:pPr>
      <w:r>
        <w:separator/>
      </w:r>
    </w:p>
  </w:footnote>
  <w:footnote w:type="continuationSeparator" w:id="0">
    <w:p w:rsidR="004538BA" w:rsidRDefault="004538BA" w:rsidP="004538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74DBD"/>
    <w:multiLevelType w:val="hybridMultilevel"/>
    <w:tmpl w:val="05A27EB6"/>
    <w:lvl w:ilvl="0" w:tplc="2C0A0017">
      <w:start w:val="1"/>
      <w:numFmt w:val="lowerLetter"/>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
    <w:nsid w:val="29142CA3"/>
    <w:multiLevelType w:val="hybridMultilevel"/>
    <w:tmpl w:val="427A99EA"/>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1535A"/>
    <w:rsid w:val="000126DA"/>
    <w:rsid w:val="000367D8"/>
    <w:rsid w:val="00096544"/>
    <w:rsid w:val="000C39D7"/>
    <w:rsid w:val="000C7D0A"/>
    <w:rsid w:val="00127A70"/>
    <w:rsid w:val="00133EB5"/>
    <w:rsid w:val="001F1D33"/>
    <w:rsid w:val="002064C0"/>
    <w:rsid w:val="00253262"/>
    <w:rsid w:val="00290D9B"/>
    <w:rsid w:val="0031535A"/>
    <w:rsid w:val="0031703C"/>
    <w:rsid w:val="003203FA"/>
    <w:rsid w:val="003242B0"/>
    <w:rsid w:val="00331E3E"/>
    <w:rsid w:val="00335277"/>
    <w:rsid w:val="00354193"/>
    <w:rsid w:val="00363AB1"/>
    <w:rsid w:val="003C5974"/>
    <w:rsid w:val="003C5CE9"/>
    <w:rsid w:val="0041252D"/>
    <w:rsid w:val="004538BA"/>
    <w:rsid w:val="00453C1D"/>
    <w:rsid w:val="005229DD"/>
    <w:rsid w:val="0055629F"/>
    <w:rsid w:val="00631D1E"/>
    <w:rsid w:val="007B4661"/>
    <w:rsid w:val="007D3019"/>
    <w:rsid w:val="007E7792"/>
    <w:rsid w:val="00813CBD"/>
    <w:rsid w:val="008213C0"/>
    <w:rsid w:val="0083663F"/>
    <w:rsid w:val="00880110"/>
    <w:rsid w:val="008C04CF"/>
    <w:rsid w:val="008C12D8"/>
    <w:rsid w:val="0090682E"/>
    <w:rsid w:val="00912D45"/>
    <w:rsid w:val="00966EC7"/>
    <w:rsid w:val="009B51A1"/>
    <w:rsid w:val="009C09A8"/>
    <w:rsid w:val="009C3FC1"/>
    <w:rsid w:val="00A261D3"/>
    <w:rsid w:val="00A46D29"/>
    <w:rsid w:val="00A709C6"/>
    <w:rsid w:val="00A81875"/>
    <w:rsid w:val="00A91BCE"/>
    <w:rsid w:val="00AE4D30"/>
    <w:rsid w:val="00B73BDD"/>
    <w:rsid w:val="00BF1157"/>
    <w:rsid w:val="00CA4412"/>
    <w:rsid w:val="00CE4EF7"/>
    <w:rsid w:val="00D40558"/>
    <w:rsid w:val="00D7731F"/>
    <w:rsid w:val="00D865EC"/>
    <w:rsid w:val="00DA5E4E"/>
    <w:rsid w:val="00DE4DFD"/>
    <w:rsid w:val="00E55955"/>
    <w:rsid w:val="00F0720A"/>
    <w:rsid w:val="00F1611A"/>
    <w:rsid w:val="00F40A0E"/>
    <w:rsid w:val="00F4292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720A"/>
    <w:pPr>
      <w:ind w:left="720"/>
      <w:contextualSpacing/>
    </w:pPr>
  </w:style>
  <w:style w:type="paragraph" w:styleId="Encabezado">
    <w:name w:val="header"/>
    <w:basedOn w:val="Normal"/>
    <w:link w:val="EncabezadoCar"/>
    <w:uiPriority w:val="99"/>
    <w:semiHidden/>
    <w:unhideWhenUsed/>
    <w:rsid w:val="004538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38BA"/>
  </w:style>
  <w:style w:type="paragraph" w:styleId="Piedepgina">
    <w:name w:val="footer"/>
    <w:basedOn w:val="Normal"/>
    <w:link w:val="PiedepginaCar"/>
    <w:uiPriority w:val="99"/>
    <w:semiHidden/>
    <w:unhideWhenUsed/>
    <w:rsid w:val="004538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538B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EBA35-42AA-43F4-8F14-D9A777D6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212</TotalTime>
  <Pages>3</Pages>
  <Words>1014</Words>
  <Characters>5577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29</cp:revision>
  <cp:lastPrinted>2018-04-26T14:57:00Z</cp:lastPrinted>
  <dcterms:created xsi:type="dcterms:W3CDTF">2017-01-18T12:34:00Z</dcterms:created>
  <dcterms:modified xsi:type="dcterms:W3CDTF">2018-04-26T14:57:00Z</dcterms:modified>
</cp:coreProperties>
</file>