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EE9" w:rsidRPr="00D06EE9" w:rsidRDefault="00D06EE9" w:rsidP="00D06EE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Yerba Buena, 23 de Diciembre de 1996</w:t>
      </w:r>
    </w:p>
    <w:p w:rsidR="00D06EE9" w:rsidRPr="00D06EE9" w:rsidRDefault="00D06EE9" w:rsidP="00D06EE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06EE9">
        <w:rPr>
          <w:rFonts w:ascii="Times New Roman" w:hAnsi="Times New Roman"/>
          <w:b/>
          <w:sz w:val="24"/>
        </w:rPr>
        <w:t>ORDENANZA Nº 799</w:t>
      </w:r>
    </w:p>
    <w:p w:rsidR="002D575E" w:rsidRPr="00D06EE9" w:rsidRDefault="00D03BBC" w:rsidP="00D03BB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03BB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06EE9">
        <w:rPr>
          <w:rFonts w:ascii="Times New Roman" w:hAnsi="Times New Roman"/>
          <w:sz w:val="24"/>
        </w:rPr>
        <w:t>:</w:t>
      </w:r>
    </w:p>
    <w:p w:rsidR="006C60A2" w:rsidRP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PRIMERO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C60A2" w:rsidRPr="00D06EE9">
        <w:rPr>
          <w:rFonts w:ascii="Times New Roman" w:hAnsi="Times New Roman"/>
          <w:sz w:val="24"/>
        </w:rPr>
        <w:t>MODIFICASE la Ordenanza N</w:t>
      </w:r>
      <w:r w:rsidR="00D06EE9">
        <w:rPr>
          <w:rFonts w:ascii="Times New Roman" w:hAnsi="Times New Roman"/>
          <w:sz w:val="24"/>
        </w:rPr>
        <w:t xml:space="preserve">º </w:t>
      </w:r>
      <w:r w:rsidR="006C60A2" w:rsidRPr="00D06EE9">
        <w:rPr>
          <w:rFonts w:ascii="Times New Roman" w:hAnsi="Times New Roman"/>
          <w:sz w:val="24"/>
        </w:rPr>
        <w:t>791 en su Artículo Cuarto el que quedará redactado de la siguiente forma:</w:t>
      </w:r>
    </w:p>
    <w:p w:rsidR="00E57A7E" w:rsidRPr="00D06EE9" w:rsidRDefault="006C60A2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“Fijase en 1%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D06EE9">
        <w:rPr>
          <w:rFonts w:ascii="Times New Roman" w:hAnsi="Times New Roman"/>
          <w:sz w:val="24"/>
        </w:rPr>
        <w:t xml:space="preserve"> (</w:t>
      </w:r>
      <w:r w:rsidRPr="00D06EE9">
        <w:rPr>
          <w:rFonts w:ascii="Times New Roman" w:hAnsi="Times New Roman"/>
          <w:sz w:val="24"/>
        </w:rPr>
        <w:t>uno por ciento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la alícuota de la contribución establecida en el artículo 162 del Código Tributario Municipal, Ordenanza 430/91, salvo lo dispuesto en el Art. 5to de la presente Ordenanza”.</w:t>
      </w:r>
    </w:p>
    <w:p w:rsidR="006C60A2" w:rsidRP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SEGUNDO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C60A2" w:rsidRPr="00D06EE9">
        <w:rPr>
          <w:rFonts w:ascii="Times New Roman" w:hAnsi="Times New Roman"/>
          <w:sz w:val="24"/>
        </w:rPr>
        <w:t>MODIFICASE la Ordenanza N</w:t>
      </w:r>
      <w:r w:rsidR="00D06EE9">
        <w:rPr>
          <w:rFonts w:ascii="Times New Roman" w:hAnsi="Times New Roman"/>
          <w:sz w:val="24"/>
        </w:rPr>
        <w:t xml:space="preserve">º </w:t>
      </w:r>
      <w:r w:rsidR="006C60A2" w:rsidRPr="00D06EE9">
        <w:rPr>
          <w:rFonts w:ascii="Times New Roman" w:hAnsi="Times New Roman"/>
          <w:sz w:val="24"/>
        </w:rPr>
        <w:t>791 en su Artículo 24, inc. C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C60A2" w:rsidRPr="00D06EE9">
        <w:rPr>
          <w:rFonts w:ascii="Times New Roman" w:hAnsi="Times New Roman"/>
          <w:sz w:val="24"/>
        </w:rPr>
        <w:t>Punto 2 el que quedará redactado de la siguiente manera:</w:t>
      </w:r>
    </w:p>
    <w:p w:rsidR="006C60A2" w:rsidRPr="00D06EE9" w:rsidRDefault="006C60A2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“c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2- Por cada procedimiento de desinfección de vehículos se pagará por unidad:</w:t>
      </w:r>
    </w:p>
    <w:p w:rsidR="006C60A2" w:rsidRPr="00D06EE9" w:rsidRDefault="006A029D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Ómnibus</w:t>
      </w:r>
      <w:r w:rsidR="006C60A2" w:rsidRPr="00D06EE9">
        <w:rPr>
          <w:rFonts w:ascii="Times New Roman" w:hAnsi="Times New Roman"/>
          <w:sz w:val="24"/>
        </w:rPr>
        <w:t>, camión o furgón, transporte escolar: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="006C60A2" w:rsidRPr="00D06EE9">
        <w:rPr>
          <w:rFonts w:ascii="Times New Roman" w:hAnsi="Times New Roman"/>
          <w:sz w:val="24"/>
        </w:rPr>
        <w:t>10,00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Camionetas: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5,00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Taxis, automóviles o vehículos a tracción animal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5,00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Motocarros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2,00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Por desinfección de locales comerciales:</w:t>
      </w:r>
    </w:p>
    <w:p w:rsidR="006C60A2" w:rsidRPr="00D06EE9" w:rsidRDefault="006C60A2" w:rsidP="00D06EE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Por superficie total; cada 200m2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10,00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Por desinfección de establecimientos educacionales, centros de recreación y deportivos privados, por superficie total; cada 800m2</w:t>
      </w:r>
      <w:r w:rsidR="00212F2D" w:rsidRPr="00D06EE9">
        <w:rPr>
          <w:rFonts w:ascii="Times New Roman" w:hAnsi="Times New Roman"/>
          <w:sz w:val="24"/>
        </w:rPr>
        <w:t xml:space="preserve"> </w:t>
      </w:r>
      <w:r w:rsidRPr="00D06EE9">
        <w:rPr>
          <w:rFonts w:ascii="Times New Roman" w:hAnsi="Times New Roman"/>
          <w:sz w:val="24"/>
        </w:rPr>
        <w:t>5,00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Por limpieza de tanques de agua en establecimientos privados 10,00</w:t>
      </w:r>
    </w:p>
    <w:p w:rsidR="006C60A2" w:rsidRPr="00D06EE9" w:rsidRDefault="006C60A2" w:rsidP="00D06EE9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Los importes indicados regirán en todos los servicios que se presten, sean o no obligatorios.</w:t>
      </w:r>
    </w:p>
    <w:p w:rsid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TERCERO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MODIFICASE el Artículo 32, inciso d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de la Ordenanza 731/96 el que deberá leerse como inciso e</w:t>
      </w:r>
      <w:r w:rsidR="00D06EE9">
        <w:rPr>
          <w:rFonts w:ascii="Times New Roman" w:hAnsi="Times New Roman"/>
          <w:sz w:val="24"/>
        </w:rPr>
        <w:t xml:space="preserve">) </w:t>
      </w:r>
    </w:p>
    <w:p w:rsidR="006A029D" w:rsidRP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CUARTO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MODIFICASE el Artículo 38 de la Ordenanza N</w:t>
      </w:r>
      <w:r w:rsidR="00D06EE9">
        <w:rPr>
          <w:rFonts w:ascii="Times New Roman" w:hAnsi="Times New Roman"/>
          <w:sz w:val="24"/>
        </w:rPr>
        <w:t xml:space="preserve">º </w:t>
      </w:r>
      <w:r w:rsidR="006A029D" w:rsidRPr="00D06EE9">
        <w:rPr>
          <w:rFonts w:ascii="Times New Roman" w:hAnsi="Times New Roman"/>
          <w:sz w:val="24"/>
        </w:rPr>
        <w:t>791/96 el que deberá leerse de la siguiente forma:</w:t>
      </w:r>
    </w:p>
    <w:p w:rsidR="00D06EE9" w:rsidRDefault="006A02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“ La presente Ordenanza regirá a partir del día siguiente de su publicación, salvo en el caso de las contribuciones anuales legisladas en los TITULOS I, II, y V las que regirán a partir del día 1 de enero de 1996.”</w:t>
      </w:r>
    </w:p>
    <w:p w:rsid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QUINTO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AGREGUESE a la Ordenanza 791, Art. 18; Inc. B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…”el 50% de lo estipulado en el inciso a</w:t>
      </w:r>
      <w:r w:rsidR="00D06EE9">
        <w:rPr>
          <w:rFonts w:ascii="Times New Roman" w:hAnsi="Times New Roman"/>
          <w:sz w:val="24"/>
        </w:rPr>
        <w:t xml:space="preserve">) 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”.</w:t>
      </w:r>
    </w:p>
    <w:p w:rsidR="006A029D" w:rsidRP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SEXTO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6A029D" w:rsidRPr="00D06EE9">
        <w:rPr>
          <w:rFonts w:ascii="Times New Roman" w:hAnsi="Times New Roman"/>
          <w:sz w:val="24"/>
        </w:rPr>
        <w:t>MODIFICANSE los Titulos de la Ordenanza 791/96 a partir del Título XIII, correspondiendo que se lean de la siguiente manera:</w:t>
      </w:r>
    </w:p>
    <w:p w:rsidR="006A029D" w:rsidRPr="00D06EE9" w:rsidRDefault="006A02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TITULO XV – Tasas de Actuación Administrativas.</w:t>
      </w:r>
    </w:p>
    <w:p w:rsidR="006A029D" w:rsidRPr="00D06EE9" w:rsidRDefault="006A02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TITULO XVI – Rentas Especiales.</w:t>
      </w:r>
    </w:p>
    <w:p w:rsidR="00D06EE9" w:rsidRDefault="006A02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</w:rPr>
        <w:t>TITULO XVII- Disposiciones Generales y Complementarias.</w:t>
      </w:r>
    </w:p>
    <w:p w:rsidR="006F2884" w:rsidRPr="00D06EE9" w:rsidRDefault="0009399D" w:rsidP="00D06EE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6EE9">
        <w:rPr>
          <w:rFonts w:ascii="Times New Roman" w:hAnsi="Times New Roman"/>
          <w:sz w:val="24"/>
          <w:u w:val="single"/>
        </w:rPr>
        <w:t>ARTICULO SEPTIMO</w:t>
      </w:r>
      <w:r w:rsidR="000F217E" w:rsidRPr="00D06EE9">
        <w:rPr>
          <w:rFonts w:ascii="Times New Roman" w:hAnsi="Times New Roman"/>
          <w:sz w:val="24"/>
          <w:u w:val="single"/>
        </w:rPr>
        <w:t>:</w:t>
      </w:r>
      <w:r w:rsidR="000F217E" w:rsidRPr="00D06EE9">
        <w:rPr>
          <w:rFonts w:ascii="Times New Roman" w:hAnsi="Times New Roman"/>
          <w:sz w:val="24"/>
        </w:rPr>
        <w:t xml:space="preserve"> </w:t>
      </w:r>
      <w:r w:rsidR="003E657F" w:rsidRPr="00D06EE9">
        <w:rPr>
          <w:rFonts w:ascii="Times New Roman" w:hAnsi="Times New Roman"/>
          <w:sz w:val="24"/>
        </w:rPr>
        <w:t>COMUNÍQUESE, CÓPIESE y ARCHÍVESE.</w:t>
      </w:r>
      <w:r w:rsidR="00D06EE9" w:rsidRPr="00D06EE9">
        <w:rPr>
          <w:rFonts w:ascii="Times New Roman" w:hAnsi="Times New Roman"/>
          <w:sz w:val="24"/>
        </w:rPr>
        <w:t xml:space="preserve"> </w:t>
      </w:r>
    </w:p>
    <w:sectPr w:rsidR="006F2884" w:rsidRPr="00D06EE9" w:rsidSect="00DE7F74">
      <w:footerReference w:type="default" r:id="rId7"/>
      <w:pgSz w:w="11906" w:h="16838"/>
      <w:pgMar w:top="1417" w:right="1701" w:bottom="1417" w:left="1701" w:header="709" w:footer="709" w:gutter="0"/>
      <w:pgNumType w:start="8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7F74" w:rsidRDefault="00DE7F74" w:rsidP="00DE7F74">
      <w:pPr>
        <w:spacing w:after="0" w:line="240" w:lineRule="auto"/>
      </w:pPr>
      <w:r>
        <w:separator/>
      </w:r>
    </w:p>
  </w:endnote>
  <w:endnote w:type="continuationSeparator" w:id="0">
    <w:p w:rsidR="00DE7F74" w:rsidRDefault="00DE7F74" w:rsidP="00DE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7F74" w:rsidRPr="00401126" w:rsidRDefault="00DE7F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7F74" w:rsidRDefault="00DE7F74" w:rsidP="00DE7F74">
      <w:pPr>
        <w:spacing w:after="0" w:line="240" w:lineRule="auto"/>
      </w:pPr>
      <w:r>
        <w:separator/>
      </w:r>
    </w:p>
  </w:footnote>
  <w:footnote w:type="continuationSeparator" w:id="0">
    <w:p w:rsidR="00DE7F74" w:rsidRDefault="00DE7F74" w:rsidP="00DE7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7F7DC2"/>
    <w:multiLevelType w:val="hybridMultilevel"/>
    <w:tmpl w:val="083C64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4FA"/>
    <w:rsid w:val="000776C1"/>
    <w:rsid w:val="0009399D"/>
    <w:rsid w:val="000D6F58"/>
    <w:rsid w:val="000F217E"/>
    <w:rsid w:val="001C15AE"/>
    <w:rsid w:val="00212F2D"/>
    <w:rsid w:val="00222916"/>
    <w:rsid w:val="00267037"/>
    <w:rsid w:val="002D575E"/>
    <w:rsid w:val="003E657F"/>
    <w:rsid w:val="003F4357"/>
    <w:rsid w:val="00401126"/>
    <w:rsid w:val="0047554C"/>
    <w:rsid w:val="00486A8B"/>
    <w:rsid w:val="005952EA"/>
    <w:rsid w:val="00683197"/>
    <w:rsid w:val="00697D8F"/>
    <w:rsid w:val="006A029D"/>
    <w:rsid w:val="006C60A2"/>
    <w:rsid w:val="006F2884"/>
    <w:rsid w:val="0075028A"/>
    <w:rsid w:val="007B73E1"/>
    <w:rsid w:val="007E6ABD"/>
    <w:rsid w:val="007F1AB9"/>
    <w:rsid w:val="008339F7"/>
    <w:rsid w:val="009102DD"/>
    <w:rsid w:val="00A703B2"/>
    <w:rsid w:val="00A80AA9"/>
    <w:rsid w:val="00A95DC4"/>
    <w:rsid w:val="00B024FA"/>
    <w:rsid w:val="00B62743"/>
    <w:rsid w:val="00B923D8"/>
    <w:rsid w:val="00BB2ED4"/>
    <w:rsid w:val="00C049C7"/>
    <w:rsid w:val="00C25452"/>
    <w:rsid w:val="00CE1123"/>
    <w:rsid w:val="00D03BBC"/>
    <w:rsid w:val="00D06EE9"/>
    <w:rsid w:val="00D554CA"/>
    <w:rsid w:val="00D76296"/>
    <w:rsid w:val="00DA14FB"/>
    <w:rsid w:val="00DE7F74"/>
    <w:rsid w:val="00E03103"/>
    <w:rsid w:val="00E059E0"/>
    <w:rsid w:val="00E333AE"/>
    <w:rsid w:val="00E34AE4"/>
    <w:rsid w:val="00E47BB3"/>
    <w:rsid w:val="00E57A7E"/>
    <w:rsid w:val="00F56C76"/>
    <w:rsid w:val="00F81C82"/>
    <w:rsid w:val="00FA0B88"/>
    <w:rsid w:val="00FC1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E7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7F7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7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7F7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2018-04-26T14:57:00Z</cp:lastPrinted>
  <dcterms:created xsi:type="dcterms:W3CDTF">2016-12-28T21:00:00Z</dcterms:created>
  <dcterms:modified xsi:type="dcterms:W3CDTF">2018-04-26T14:57:00Z</dcterms:modified>
</cp:coreProperties>
</file>