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1937" w:rsidRPr="009B1937" w:rsidRDefault="009B1937" w:rsidP="009B1937">
      <w:pPr>
        <w:keepNext/>
        <w:spacing w:after="240" w:line="240" w:lineRule="auto"/>
        <w:jc w:val="right"/>
        <w:rPr>
          <w:rFonts w:ascii="Times New Roman" w:hAnsi="Times New Roman" w:cs="Times New Roman"/>
          <w:sz w:val="24"/>
          <w:szCs w:val="24"/>
        </w:rPr>
      </w:pPr>
      <w:r w:rsidRPr="009B1937">
        <w:rPr>
          <w:rFonts w:ascii="Times New Roman" w:hAnsi="Times New Roman" w:cs="Times New Roman"/>
          <w:sz w:val="24"/>
          <w:szCs w:val="24"/>
        </w:rPr>
        <w:t>Yerba Buena, 16 de Julio de 1997</w:t>
      </w:r>
    </w:p>
    <w:p w:rsidR="009B1937" w:rsidRPr="009B1937" w:rsidRDefault="009B1937" w:rsidP="009B1937">
      <w:pPr>
        <w:keepNext/>
        <w:spacing w:before="240" w:after="360" w:line="240" w:lineRule="auto"/>
        <w:rPr>
          <w:rFonts w:ascii="Times New Roman" w:hAnsi="Times New Roman" w:cs="Times New Roman"/>
          <w:b/>
          <w:sz w:val="24"/>
          <w:szCs w:val="24"/>
        </w:rPr>
      </w:pPr>
      <w:r w:rsidRPr="009B1937">
        <w:rPr>
          <w:rFonts w:ascii="Times New Roman" w:hAnsi="Times New Roman" w:cs="Times New Roman"/>
          <w:b/>
          <w:sz w:val="24"/>
          <w:szCs w:val="24"/>
        </w:rPr>
        <w:t>ORDENANZA Nº 849</w:t>
      </w:r>
    </w:p>
    <w:p w:rsidR="009B1937" w:rsidRPr="009B1937" w:rsidRDefault="009B1937" w:rsidP="009B1937">
      <w:pPr>
        <w:keepNext/>
        <w:spacing w:before="240" w:after="120" w:line="240" w:lineRule="auto"/>
        <w:rPr>
          <w:rFonts w:ascii="Times New Roman" w:hAnsi="Times New Roman" w:cs="Times New Roman"/>
          <w:b/>
          <w:sz w:val="24"/>
          <w:szCs w:val="24"/>
        </w:rPr>
      </w:pPr>
      <w:r w:rsidRPr="009B1937">
        <w:rPr>
          <w:rFonts w:ascii="Times New Roman" w:hAnsi="Times New Roman" w:cs="Times New Roman"/>
          <w:b/>
          <w:sz w:val="24"/>
          <w:szCs w:val="24"/>
        </w:rPr>
        <w:t xml:space="preserve">VISTO: </w:t>
      </w:r>
    </w:p>
    <w:p w:rsidR="00B77290" w:rsidRPr="009B1937" w:rsidRDefault="009B1937" w:rsidP="009B1937">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0348D9" w:rsidRPr="009B1937">
        <w:rPr>
          <w:rFonts w:ascii="Times New Roman" w:hAnsi="Times New Roman" w:cs="Times New Roman"/>
          <w:sz w:val="24"/>
          <w:szCs w:val="24"/>
        </w:rPr>
        <w:t>El Expte. Nro. 191-Y-97, mediante el cual el D.E.M., eleva convenio celebrado entre la Municipalidad de Yerba Buena y el Superior Gobierno de la Provincia; y</w:t>
      </w:r>
    </w:p>
    <w:p w:rsidR="009B1937" w:rsidRPr="009B1937" w:rsidRDefault="009B1937" w:rsidP="009B1937">
      <w:pPr>
        <w:keepNext/>
        <w:spacing w:before="240" w:after="120" w:line="240" w:lineRule="auto"/>
        <w:rPr>
          <w:rFonts w:ascii="Times New Roman" w:hAnsi="Times New Roman" w:cs="Times New Roman"/>
          <w:b/>
          <w:sz w:val="24"/>
          <w:szCs w:val="24"/>
        </w:rPr>
      </w:pPr>
      <w:r w:rsidRPr="009B1937">
        <w:rPr>
          <w:rFonts w:ascii="Times New Roman" w:hAnsi="Times New Roman" w:cs="Times New Roman"/>
          <w:b/>
          <w:sz w:val="24"/>
          <w:szCs w:val="24"/>
        </w:rPr>
        <w:t xml:space="preserve">CONSIDERANDO: </w:t>
      </w:r>
    </w:p>
    <w:p w:rsidR="002341A6" w:rsidRPr="009B1937" w:rsidRDefault="009B1937" w:rsidP="009B1937">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6640BA" w:rsidRPr="009B1937">
        <w:rPr>
          <w:rFonts w:ascii="Times New Roman" w:hAnsi="Times New Roman" w:cs="Times New Roman"/>
          <w:sz w:val="24"/>
          <w:szCs w:val="24"/>
        </w:rPr>
        <w:t xml:space="preserve">Que </w:t>
      </w:r>
      <w:r w:rsidR="000348D9" w:rsidRPr="009B1937">
        <w:rPr>
          <w:rFonts w:ascii="Times New Roman" w:hAnsi="Times New Roman" w:cs="Times New Roman"/>
          <w:sz w:val="24"/>
          <w:szCs w:val="24"/>
        </w:rPr>
        <w:t xml:space="preserve">posibilitaría la </w:t>
      </w:r>
      <w:r w:rsidR="00427CEC" w:rsidRPr="009B1937">
        <w:rPr>
          <w:rFonts w:ascii="Times New Roman" w:hAnsi="Times New Roman" w:cs="Times New Roman"/>
          <w:sz w:val="24"/>
          <w:szCs w:val="24"/>
        </w:rPr>
        <w:t>concreción</w:t>
      </w:r>
      <w:r w:rsidR="000348D9" w:rsidRPr="009B1937">
        <w:rPr>
          <w:rFonts w:ascii="Times New Roman" w:hAnsi="Times New Roman" w:cs="Times New Roman"/>
          <w:sz w:val="24"/>
          <w:szCs w:val="24"/>
        </w:rPr>
        <w:t xml:space="preserve"> de nuevos establecimientos educacionales de todos los niveles de conformidad a las disposiciones legales vigentes;</w:t>
      </w:r>
    </w:p>
    <w:p w:rsidR="000348D9" w:rsidRPr="009B1937" w:rsidRDefault="000348D9" w:rsidP="009B1937">
      <w:pPr>
        <w:keepNext/>
        <w:spacing w:after="120" w:line="240" w:lineRule="auto"/>
        <w:rPr>
          <w:rFonts w:ascii="Times New Roman" w:hAnsi="Times New Roman" w:cs="Times New Roman"/>
          <w:sz w:val="24"/>
          <w:szCs w:val="24"/>
        </w:rPr>
      </w:pPr>
      <w:r w:rsidRPr="009B1937">
        <w:rPr>
          <w:rFonts w:ascii="Times New Roman" w:hAnsi="Times New Roman" w:cs="Times New Roman"/>
          <w:sz w:val="24"/>
          <w:szCs w:val="24"/>
        </w:rPr>
        <w:tab/>
      </w:r>
      <w:r w:rsidRPr="009B1937">
        <w:rPr>
          <w:rFonts w:ascii="Times New Roman" w:hAnsi="Times New Roman" w:cs="Times New Roman"/>
          <w:sz w:val="24"/>
          <w:szCs w:val="24"/>
        </w:rPr>
        <w:tab/>
        <w:t>Que se normaliza la actual situación de la escuela municipal Petrona de Adami, encuadrándose a los docentes en el estatuto del docente;</w:t>
      </w:r>
    </w:p>
    <w:p w:rsidR="00DD6E4D" w:rsidRPr="004B0038" w:rsidRDefault="004B0038" w:rsidP="004B0038">
      <w:pPr>
        <w:keepNext/>
        <w:spacing w:before="360" w:after="360" w:line="240" w:lineRule="auto"/>
        <w:ind w:left="1984" w:right="1984"/>
        <w:jc w:val="center"/>
        <w:rPr>
          <w:rFonts w:ascii="Times New Roman" w:hAnsi="Times New Roman" w:cs="Times New Roman"/>
          <w:b/>
          <w:sz w:val="24"/>
          <w:szCs w:val="24"/>
        </w:rPr>
      </w:pPr>
      <w:r w:rsidRPr="004B0038">
        <w:rPr>
          <w:rFonts w:ascii="Times New Roman" w:hAnsi="Times New Roman" w:cs="Times New Roman"/>
          <w:b/>
          <w:sz w:val="24"/>
          <w:szCs w:val="24"/>
        </w:rPr>
        <w:t>EL CONCEJO DELIBERANTE SANCIONA CON FUERZA DE ORDENANZA</w:t>
      </w:r>
    </w:p>
    <w:p w:rsidR="00E30CAD" w:rsidRPr="009B1937" w:rsidRDefault="00F65E1B" w:rsidP="009B1937">
      <w:pPr>
        <w:keepNext/>
        <w:spacing w:after="120" w:line="240" w:lineRule="auto"/>
        <w:rPr>
          <w:rFonts w:ascii="Times New Roman" w:hAnsi="Times New Roman" w:cs="Times New Roman"/>
          <w:sz w:val="24"/>
          <w:szCs w:val="24"/>
        </w:rPr>
      </w:pPr>
      <w:r w:rsidRPr="009B1937">
        <w:rPr>
          <w:rFonts w:ascii="Times New Roman" w:hAnsi="Times New Roman" w:cs="Times New Roman"/>
          <w:sz w:val="24"/>
          <w:szCs w:val="24"/>
          <w:u w:val="single"/>
        </w:rPr>
        <w:t>ARTICULO PRIMERO</w:t>
      </w:r>
      <w:r w:rsidR="00C54114" w:rsidRPr="009B1937">
        <w:rPr>
          <w:rFonts w:ascii="Times New Roman" w:hAnsi="Times New Roman" w:cs="Times New Roman"/>
          <w:sz w:val="24"/>
          <w:szCs w:val="24"/>
          <w:u w:val="single"/>
        </w:rPr>
        <w:t>:</w:t>
      </w:r>
      <w:r w:rsidR="00C54114" w:rsidRPr="009B1937">
        <w:rPr>
          <w:rFonts w:ascii="Times New Roman" w:hAnsi="Times New Roman" w:cs="Times New Roman"/>
          <w:sz w:val="24"/>
          <w:szCs w:val="24"/>
        </w:rPr>
        <w:t xml:space="preserve"> </w:t>
      </w:r>
      <w:r w:rsidR="000348D9" w:rsidRPr="009B1937">
        <w:rPr>
          <w:rFonts w:ascii="Times New Roman" w:hAnsi="Times New Roman" w:cs="Times New Roman"/>
          <w:sz w:val="24"/>
          <w:szCs w:val="24"/>
        </w:rPr>
        <w:t>APRUEBASE en todas sus partes el convenio celebrado por la Municipalidad de Yerba Buena y el Superior Gobierno de la Provincia cuyas cláusulas son las siguientes:</w:t>
      </w:r>
    </w:p>
    <w:p w:rsidR="00534D25" w:rsidRPr="009B1937" w:rsidRDefault="000348D9" w:rsidP="009B1937">
      <w:pPr>
        <w:keepNext/>
        <w:spacing w:after="120" w:line="240" w:lineRule="auto"/>
        <w:rPr>
          <w:rFonts w:ascii="Times New Roman" w:hAnsi="Times New Roman" w:cs="Times New Roman"/>
          <w:sz w:val="24"/>
          <w:szCs w:val="24"/>
        </w:rPr>
      </w:pPr>
      <w:r w:rsidRPr="009B1937">
        <w:rPr>
          <w:rFonts w:ascii="Times New Roman" w:hAnsi="Times New Roman" w:cs="Times New Roman"/>
          <w:sz w:val="24"/>
          <w:szCs w:val="24"/>
        </w:rPr>
        <w:t>Entre el Superior Gobierno de la Provincia, representado en este acto por el Sr. Ministro de Educación y Cultura Dr. HECTOR R. PATRIDGE, quien constituye domicilio real a este solo efecto en Av. Sarmiento N</w:t>
      </w:r>
      <w:r w:rsidR="009B1937">
        <w:rPr>
          <w:rFonts w:ascii="Times New Roman" w:hAnsi="Times New Roman" w:cs="Times New Roman"/>
          <w:sz w:val="24"/>
          <w:szCs w:val="24"/>
        </w:rPr>
        <w:t xml:space="preserve">º </w:t>
      </w:r>
      <w:r w:rsidRPr="009B1937">
        <w:rPr>
          <w:rFonts w:ascii="Times New Roman" w:hAnsi="Times New Roman" w:cs="Times New Roman"/>
          <w:sz w:val="24"/>
          <w:szCs w:val="24"/>
        </w:rPr>
        <w:t>850 de la ciudad de San Miguel de Tucumán por una parte, y por la otra, la Municipalidad de Yerba Buena representada en este acto por el Sr. Intendente Municipal Don ENRIQUE JUAREZ DAPPE, quien constituye domicilio real en Av. Aconquija 1991 de la ciudad de Yerba Buena, acuerdan celebrar el presente Convenio sujeto a las cláusulas y condiciones que a continuación se detallan:</w:t>
      </w:r>
    </w:p>
    <w:p w:rsidR="00427CEC" w:rsidRPr="009B1937" w:rsidRDefault="00427CEC" w:rsidP="009B1937">
      <w:pPr>
        <w:keepNext/>
        <w:spacing w:after="120" w:line="240" w:lineRule="auto"/>
        <w:rPr>
          <w:rFonts w:ascii="Times New Roman" w:hAnsi="Times New Roman" w:cs="Times New Roman"/>
          <w:sz w:val="24"/>
          <w:szCs w:val="24"/>
        </w:rPr>
      </w:pPr>
      <w:r w:rsidRPr="009B1937">
        <w:rPr>
          <w:rFonts w:ascii="Times New Roman" w:hAnsi="Times New Roman" w:cs="Times New Roman"/>
          <w:sz w:val="24"/>
          <w:szCs w:val="24"/>
        </w:rPr>
        <w:t>PRIMERA: La Municipalidad de Yerba Buena propondrá la creación de Escuelas Primarias, Secundarias y Terciarias de conformidad a las disposiciones legales vigentes, y la Secretaría de Estado de Educación supeditará el reconocimiento de los citados establecimientos municipales propuestos a las reales necesidades que se originen por incremento de la población escolar, siendo tal reconocimiento competencia y facultad privativa del Superior Gobierno de la Provincia.</w:t>
      </w:r>
    </w:p>
    <w:p w:rsidR="00427CEC" w:rsidRPr="009B1937" w:rsidRDefault="00427CEC" w:rsidP="009B1937">
      <w:pPr>
        <w:keepNext/>
        <w:spacing w:after="120" w:line="240" w:lineRule="auto"/>
        <w:rPr>
          <w:rFonts w:ascii="Times New Roman" w:hAnsi="Times New Roman" w:cs="Times New Roman"/>
          <w:sz w:val="24"/>
          <w:szCs w:val="24"/>
        </w:rPr>
      </w:pPr>
      <w:r w:rsidRPr="009B1937">
        <w:rPr>
          <w:rFonts w:ascii="Times New Roman" w:hAnsi="Times New Roman" w:cs="Times New Roman"/>
          <w:sz w:val="24"/>
          <w:szCs w:val="24"/>
        </w:rPr>
        <w:t xml:space="preserve">SEGUNDA: El o los inmuebles que la Municipalidad de Yerba Buena destinare para el funcionamiento de las escuelas municipales, los gastos de educación, mantenimiento, mobiliario y demás elementos necesarios para el normal funcionamiento de las </w:t>
      </w:r>
      <w:r w:rsidR="002C7F7A" w:rsidRPr="009B1937">
        <w:rPr>
          <w:rFonts w:ascii="Times New Roman" w:hAnsi="Times New Roman" w:cs="Times New Roman"/>
          <w:sz w:val="24"/>
          <w:szCs w:val="24"/>
        </w:rPr>
        <w:t>mismas</w:t>
      </w:r>
      <w:r w:rsidRPr="009B1937">
        <w:rPr>
          <w:rFonts w:ascii="Times New Roman" w:hAnsi="Times New Roman" w:cs="Times New Roman"/>
          <w:sz w:val="24"/>
          <w:szCs w:val="24"/>
        </w:rPr>
        <w:t xml:space="preserve"> estarán a cargo de la Municipalidad, debiendo cumplimentar dichos inmuebles los requisitos previstos por la Reglamentación para la Misión y función escolar. La Municipalidad asume total responsabilidad civil, penal y administrativa respecto de la infraestructura edilicia.</w:t>
      </w:r>
    </w:p>
    <w:p w:rsidR="00427CEC" w:rsidRPr="009B1937" w:rsidRDefault="00427CEC" w:rsidP="009B1937">
      <w:pPr>
        <w:keepNext/>
        <w:spacing w:after="120" w:line="240" w:lineRule="auto"/>
        <w:rPr>
          <w:rFonts w:ascii="Times New Roman" w:hAnsi="Times New Roman" w:cs="Times New Roman"/>
          <w:sz w:val="24"/>
          <w:szCs w:val="24"/>
        </w:rPr>
      </w:pPr>
      <w:r w:rsidRPr="009B1937">
        <w:rPr>
          <w:rFonts w:ascii="Times New Roman" w:hAnsi="Times New Roman" w:cs="Times New Roman"/>
          <w:sz w:val="24"/>
          <w:szCs w:val="24"/>
        </w:rPr>
        <w:t>TERCERA: Los Planes y Programas de Estudios se ajustarán en un todo a los vigentes para la Provincia.</w:t>
      </w:r>
    </w:p>
    <w:p w:rsidR="00F65E1B" w:rsidRPr="009B1937" w:rsidRDefault="00427CEC" w:rsidP="009B1937">
      <w:pPr>
        <w:keepNext/>
        <w:spacing w:after="120" w:line="240" w:lineRule="auto"/>
        <w:rPr>
          <w:rFonts w:ascii="Times New Roman" w:hAnsi="Times New Roman" w:cs="Times New Roman"/>
          <w:sz w:val="24"/>
          <w:szCs w:val="24"/>
        </w:rPr>
      </w:pPr>
      <w:r w:rsidRPr="009B1937">
        <w:rPr>
          <w:rFonts w:ascii="Times New Roman" w:hAnsi="Times New Roman" w:cs="Times New Roman"/>
          <w:sz w:val="24"/>
          <w:szCs w:val="24"/>
        </w:rPr>
        <w:t>CUARTA: El número máximo de alumnos por grado se ajustarán a la legislación vigente, teniendo en cuenta especialmente, el espacio físico reglamentario de las aulas y demás dependencias de el o los establecimientos educacionales.</w:t>
      </w:r>
    </w:p>
    <w:p w:rsidR="009675F7" w:rsidRPr="009B1937" w:rsidRDefault="009675F7" w:rsidP="009B1937">
      <w:pPr>
        <w:keepNext/>
        <w:spacing w:after="120" w:line="240" w:lineRule="auto"/>
        <w:rPr>
          <w:rFonts w:ascii="Times New Roman" w:hAnsi="Times New Roman" w:cs="Times New Roman"/>
          <w:sz w:val="24"/>
          <w:szCs w:val="24"/>
        </w:rPr>
      </w:pPr>
      <w:r w:rsidRPr="009B1937">
        <w:rPr>
          <w:rFonts w:ascii="Times New Roman" w:hAnsi="Times New Roman" w:cs="Times New Roman"/>
          <w:sz w:val="24"/>
          <w:szCs w:val="24"/>
        </w:rPr>
        <w:lastRenderedPageBreak/>
        <w:t>QUINTA: Para la Supervisión del Proceso de Enseñanza-Aprendizaje, el establecimiento deberá contar con toda la estructura administrativa, funcional y pedagógica que garantice su normal funcionamiento y que permita un correcto análisis de la gestión educativa en todos sus aspectos.</w:t>
      </w:r>
    </w:p>
    <w:p w:rsidR="009675F7" w:rsidRPr="009B1937" w:rsidRDefault="009675F7" w:rsidP="009B1937">
      <w:pPr>
        <w:keepNext/>
        <w:spacing w:after="120" w:line="240" w:lineRule="auto"/>
        <w:rPr>
          <w:rFonts w:ascii="Times New Roman" w:hAnsi="Times New Roman" w:cs="Times New Roman"/>
          <w:sz w:val="24"/>
          <w:szCs w:val="24"/>
        </w:rPr>
      </w:pPr>
      <w:r w:rsidRPr="009B1937">
        <w:rPr>
          <w:rFonts w:ascii="Times New Roman" w:hAnsi="Times New Roman" w:cs="Times New Roman"/>
          <w:sz w:val="24"/>
          <w:szCs w:val="24"/>
        </w:rPr>
        <w:t>SEXTA: La Supervisión del Proceso de Enseñanza-Aprendizaje estará a cargo de la Secretaría de Estado de Educación a través del Cuerpo de Supervisores en sus distintas especialidades.</w:t>
      </w:r>
    </w:p>
    <w:p w:rsidR="009675F7" w:rsidRPr="009B1937" w:rsidRDefault="009675F7" w:rsidP="009B1937">
      <w:pPr>
        <w:keepNext/>
        <w:spacing w:after="120" w:line="240" w:lineRule="auto"/>
        <w:rPr>
          <w:rFonts w:ascii="Times New Roman" w:hAnsi="Times New Roman" w:cs="Times New Roman"/>
          <w:sz w:val="24"/>
          <w:szCs w:val="24"/>
        </w:rPr>
      </w:pPr>
      <w:r w:rsidRPr="009B1937">
        <w:rPr>
          <w:rFonts w:ascii="Times New Roman" w:hAnsi="Times New Roman" w:cs="Times New Roman"/>
          <w:sz w:val="24"/>
          <w:szCs w:val="24"/>
        </w:rPr>
        <w:t>SEPTIMA: Los Certificados de Estudio serán otorgados por el establecimiento en base a las tareas de Supervisión realizadas, quedando reservada a esta Secretaría de Estado su contralor definitivo.</w:t>
      </w:r>
    </w:p>
    <w:p w:rsidR="009675F7" w:rsidRPr="009B1937" w:rsidRDefault="009675F7" w:rsidP="009B1937">
      <w:pPr>
        <w:keepNext/>
        <w:spacing w:after="120" w:line="240" w:lineRule="auto"/>
        <w:rPr>
          <w:rFonts w:ascii="Times New Roman" w:hAnsi="Times New Roman" w:cs="Times New Roman"/>
          <w:sz w:val="24"/>
          <w:szCs w:val="24"/>
        </w:rPr>
      </w:pPr>
      <w:r w:rsidRPr="009B1937">
        <w:rPr>
          <w:rFonts w:ascii="Times New Roman" w:hAnsi="Times New Roman" w:cs="Times New Roman"/>
          <w:sz w:val="24"/>
          <w:szCs w:val="24"/>
        </w:rPr>
        <w:t>OCTAVA: La Municipalidad deberá realizar la propuesta para la designación del personal Directivo y Docente con elevación de los antecedentes a Junta de Clasificación para la verificación y control de los requisitos de ley para la cobertura de los cargos. En lo referente al Personal Auxiliar y de Servicios, la Municipalidad deberá observar las disposiciones de la Ley N</w:t>
      </w:r>
      <w:r w:rsidR="009B1937">
        <w:rPr>
          <w:rFonts w:ascii="Times New Roman" w:hAnsi="Times New Roman" w:cs="Times New Roman"/>
          <w:sz w:val="24"/>
          <w:szCs w:val="24"/>
        </w:rPr>
        <w:t xml:space="preserve">º </w:t>
      </w:r>
      <w:r w:rsidRPr="009B1937">
        <w:rPr>
          <w:rFonts w:ascii="Times New Roman" w:hAnsi="Times New Roman" w:cs="Times New Roman"/>
          <w:sz w:val="24"/>
          <w:szCs w:val="24"/>
        </w:rPr>
        <w:t>5473 y N</w:t>
      </w:r>
      <w:r w:rsidR="009B1937">
        <w:rPr>
          <w:rFonts w:ascii="Times New Roman" w:hAnsi="Times New Roman" w:cs="Times New Roman"/>
          <w:sz w:val="24"/>
          <w:szCs w:val="24"/>
        </w:rPr>
        <w:t xml:space="preserve">º </w:t>
      </w:r>
      <w:r w:rsidRPr="009B1937">
        <w:rPr>
          <w:rFonts w:ascii="Times New Roman" w:hAnsi="Times New Roman" w:cs="Times New Roman"/>
          <w:sz w:val="24"/>
          <w:szCs w:val="24"/>
        </w:rPr>
        <w:t>6071 en cuanto resulten aplicables.</w:t>
      </w:r>
    </w:p>
    <w:p w:rsidR="009675F7" w:rsidRPr="009B1937" w:rsidRDefault="009675F7" w:rsidP="009B1937">
      <w:pPr>
        <w:keepNext/>
        <w:spacing w:after="120" w:line="240" w:lineRule="auto"/>
        <w:rPr>
          <w:rFonts w:ascii="Times New Roman" w:hAnsi="Times New Roman" w:cs="Times New Roman"/>
          <w:sz w:val="24"/>
          <w:szCs w:val="24"/>
        </w:rPr>
      </w:pPr>
      <w:r w:rsidRPr="009B1937">
        <w:rPr>
          <w:rFonts w:ascii="Times New Roman" w:hAnsi="Times New Roman" w:cs="Times New Roman"/>
          <w:sz w:val="24"/>
          <w:szCs w:val="24"/>
        </w:rPr>
        <w:t>NOVENA: La Municipalidad tendrá a su cargo la retribución y pago del personal docente, administrativo y de servicios que se desempeñe en los establecimientos y asumirá respecto de ellos toda responsabilidad en cuanto a daños y/o accidentes que pudieran ocurrirle al Personal y Alumnado de los mismos.</w:t>
      </w:r>
    </w:p>
    <w:p w:rsidR="009675F7" w:rsidRPr="009B1937" w:rsidRDefault="009675F7" w:rsidP="009B1937">
      <w:pPr>
        <w:keepNext/>
        <w:spacing w:after="120" w:line="240" w:lineRule="auto"/>
        <w:rPr>
          <w:rFonts w:ascii="Times New Roman" w:hAnsi="Times New Roman" w:cs="Times New Roman"/>
          <w:sz w:val="24"/>
          <w:szCs w:val="24"/>
        </w:rPr>
      </w:pPr>
      <w:r w:rsidRPr="009B1937">
        <w:rPr>
          <w:rFonts w:ascii="Times New Roman" w:hAnsi="Times New Roman" w:cs="Times New Roman"/>
          <w:sz w:val="24"/>
          <w:szCs w:val="24"/>
        </w:rPr>
        <w:t>DECIMA: Se deja expresamente establecido que el Personal Docente, Administrativo y de Servicio no son, ni revisten el carácter de empelados públicos del Superior Gobierno de la Provincia.</w:t>
      </w:r>
    </w:p>
    <w:p w:rsidR="009675F7" w:rsidRPr="009B1937" w:rsidRDefault="009675F7" w:rsidP="009B1937">
      <w:pPr>
        <w:keepNext/>
        <w:spacing w:after="120" w:line="240" w:lineRule="auto"/>
        <w:rPr>
          <w:rFonts w:ascii="Times New Roman" w:hAnsi="Times New Roman" w:cs="Times New Roman"/>
          <w:sz w:val="24"/>
          <w:szCs w:val="24"/>
        </w:rPr>
      </w:pPr>
      <w:r w:rsidRPr="009B1937">
        <w:rPr>
          <w:rFonts w:ascii="Times New Roman" w:hAnsi="Times New Roman" w:cs="Times New Roman"/>
          <w:sz w:val="24"/>
          <w:szCs w:val="24"/>
        </w:rPr>
        <w:t>DECIMA PRIMERA: Las remuneraciones del Personal Docente que se designe a partir de la celebración del presente Convenio se determinara en un todo de acuerdo con el escalafón docente vigente en la Provincia de Tucumán, Capítulo XVIII del Estatuto del Docente Ley 3470 y sus modificatorias.</w:t>
      </w:r>
    </w:p>
    <w:p w:rsidR="009675F7" w:rsidRPr="009B1937" w:rsidRDefault="009675F7" w:rsidP="009B1937">
      <w:pPr>
        <w:keepNext/>
        <w:spacing w:after="120" w:line="240" w:lineRule="auto"/>
        <w:rPr>
          <w:rFonts w:ascii="Times New Roman" w:hAnsi="Times New Roman" w:cs="Times New Roman"/>
          <w:sz w:val="24"/>
          <w:szCs w:val="24"/>
        </w:rPr>
      </w:pPr>
      <w:r w:rsidRPr="009B1937">
        <w:rPr>
          <w:rFonts w:ascii="Times New Roman" w:hAnsi="Times New Roman" w:cs="Times New Roman"/>
          <w:sz w:val="24"/>
          <w:szCs w:val="24"/>
        </w:rPr>
        <w:t>DECIMA SEGUNDA: Los derechos y deberes del personal municipal se regirán por las disposiciones legales y reglamentarias vigentes del empleador, y la aplicación de las normas del Estatuto del Docente lo serán únicamente en cuanto sean compatibles con dicha relación de empleo.</w:t>
      </w:r>
    </w:p>
    <w:p w:rsidR="009675F7" w:rsidRPr="009B1937" w:rsidRDefault="009675F7" w:rsidP="009B1937">
      <w:pPr>
        <w:keepNext/>
        <w:spacing w:after="120" w:line="240" w:lineRule="auto"/>
        <w:rPr>
          <w:rFonts w:ascii="Times New Roman" w:hAnsi="Times New Roman" w:cs="Times New Roman"/>
          <w:sz w:val="24"/>
          <w:szCs w:val="24"/>
        </w:rPr>
      </w:pPr>
      <w:r w:rsidRPr="009B1937">
        <w:rPr>
          <w:rFonts w:ascii="Times New Roman" w:hAnsi="Times New Roman" w:cs="Times New Roman"/>
          <w:sz w:val="24"/>
          <w:szCs w:val="24"/>
        </w:rPr>
        <w:t>DECIMA TERCERA: En caso de incumplimiento de alguna de las clausulas pactadas en el presente Convenio, la Secretaria de Estado se reserva el derecho de denunciar el presente Convenio bajo apercibimiento de aplicar las sanciones pertinentes inclusive la clausura del establecimiento.</w:t>
      </w:r>
    </w:p>
    <w:p w:rsidR="009675F7" w:rsidRPr="009B1937" w:rsidRDefault="009675F7" w:rsidP="009B1937">
      <w:pPr>
        <w:keepNext/>
        <w:spacing w:after="120" w:line="240" w:lineRule="auto"/>
        <w:rPr>
          <w:rFonts w:ascii="Times New Roman" w:hAnsi="Times New Roman" w:cs="Times New Roman"/>
          <w:sz w:val="24"/>
          <w:szCs w:val="24"/>
        </w:rPr>
      </w:pPr>
      <w:r w:rsidRPr="009B1937">
        <w:rPr>
          <w:rFonts w:ascii="Times New Roman" w:hAnsi="Times New Roman" w:cs="Times New Roman"/>
          <w:sz w:val="24"/>
          <w:szCs w:val="24"/>
        </w:rPr>
        <w:t>DECIMA CUARTA: El presente Convenio deberá ser aprobado debidamente por las partes confirme las disposiciones legales que correspondan para su vigencia y obligatoriedad. El señor intendente de la Municipalidad de Yerba Buena deja expresamente aclarado que el presente convenio se suscribe ad-referéndum del Honorable Concejo Deliberante. Aprobado por dicho Cuerpo se elevará vía Ministerio de Educación para su homologación al Poder Ejecutivo Provincial conforme lo preceptuado por el Articulo 123 de la Constitución Provincial.</w:t>
      </w:r>
    </w:p>
    <w:p w:rsidR="009675F7" w:rsidRPr="009B1937" w:rsidRDefault="009675F7" w:rsidP="009B1937">
      <w:pPr>
        <w:keepNext/>
        <w:spacing w:after="120" w:line="240" w:lineRule="auto"/>
        <w:rPr>
          <w:rFonts w:ascii="Times New Roman" w:hAnsi="Times New Roman" w:cs="Times New Roman"/>
          <w:sz w:val="24"/>
          <w:szCs w:val="24"/>
        </w:rPr>
      </w:pPr>
      <w:r w:rsidRPr="009B1937">
        <w:rPr>
          <w:rFonts w:ascii="Times New Roman" w:hAnsi="Times New Roman" w:cs="Times New Roman"/>
          <w:sz w:val="24"/>
          <w:szCs w:val="24"/>
        </w:rPr>
        <w:t>En prueba de conformidad, previa lectura y ratificación, se firman tres ejemplares de un mismo tenor y a un solo efecto, quedando el original y una copia para la Intendencia y otra copia para el Ministerio de Educación y Cultura. En la Ciudad de Yerba Buena, a los dos días del mes de julio de 1997.</w:t>
      </w:r>
    </w:p>
    <w:p w:rsidR="009675F7" w:rsidRPr="009B1937" w:rsidRDefault="009675F7" w:rsidP="009B1937">
      <w:pPr>
        <w:keepNext/>
        <w:spacing w:after="120" w:line="240" w:lineRule="auto"/>
        <w:rPr>
          <w:rFonts w:ascii="Times New Roman" w:hAnsi="Times New Roman" w:cs="Times New Roman"/>
          <w:sz w:val="24"/>
          <w:szCs w:val="24"/>
        </w:rPr>
      </w:pPr>
      <w:r w:rsidRPr="009B1937">
        <w:rPr>
          <w:rFonts w:ascii="Times New Roman" w:hAnsi="Times New Roman" w:cs="Times New Roman"/>
          <w:sz w:val="24"/>
          <w:szCs w:val="24"/>
        </w:rPr>
        <w:lastRenderedPageBreak/>
        <w:t>COMUNIQUESE, COPIESE Y ARCHIVESE.</w:t>
      </w:r>
      <w:r w:rsidR="009B1937" w:rsidRPr="009B1937">
        <w:rPr>
          <w:rFonts w:ascii="Times New Roman" w:hAnsi="Times New Roman" w:cs="Times New Roman"/>
          <w:sz w:val="24"/>
          <w:szCs w:val="24"/>
        </w:rPr>
        <w:t xml:space="preserve"> </w:t>
      </w:r>
    </w:p>
    <w:sectPr w:rsidR="009675F7" w:rsidRPr="009B1937" w:rsidSect="00980B51">
      <w:footerReference w:type="default" r:id="rId6"/>
      <w:pgSz w:w="11906" w:h="16838"/>
      <w:pgMar w:top="1417" w:right="1701" w:bottom="1417" w:left="1701" w:header="709" w:footer="709" w:gutter="0"/>
      <w:pgNumType w:start="85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80B51" w:rsidRDefault="00980B51" w:rsidP="00980B51">
      <w:pPr>
        <w:spacing w:after="0" w:line="240" w:lineRule="auto"/>
      </w:pPr>
      <w:r>
        <w:separator/>
      </w:r>
    </w:p>
  </w:endnote>
  <w:endnote w:type="continuationSeparator" w:id="0">
    <w:p w:rsidR="00980B51" w:rsidRDefault="00980B51" w:rsidP="00980B5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B51" w:rsidRPr="00DC5CA1" w:rsidRDefault="00980B51">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80B51" w:rsidRDefault="00980B51" w:rsidP="00980B51">
      <w:pPr>
        <w:spacing w:after="0" w:line="240" w:lineRule="auto"/>
      </w:pPr>
      <w:r>
        <w:separator/>
      </w:r>
    </w:p>
  </w:footnote>
  <w:footnote w:type="continuationSeparator" w:id="0">
    <w:p w:rsidR="00980B51" w:rsidRDefault="00980B51" w:rsidP="00980B51">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3064C"/>
    <w:rsid w:val="00007D6B"/>
    <w:rsid w:val="000348D9"/>
    <w:rsid w:val="00094081"/>
    <w:rsid w:val="000F146D"/>
    <w:rsid w:val="001029A8"/>
    <w:rsid w:val="001268E4"/>
    <w:rsid w:val="0019705D"/>
    <w:rsid w:val="001C1FC8"/>
    <w:rsid w:val="001D312A"/>
    <w:rsid w:val="001F0A84"/>
    <w:rsid w:val="002341A6"/>
    <w:rsid w:val="00237EAA"/>
    <w:rsid w:val="002730B9"/>
    <w:rsid w:val="002C7F7A"/>
    <w:rsid w:val="002F2C12"/>
    <w:rsid w:val="00390ADB"/>
    <w:rsid w:val="003F78B8"/>
    <w:rsid w:val="00427CEC"/>
    <w:rsid w:val="004B0038"/>
    <w:rsid w:val="00504413"/>
    <w:rsid w:val="00531FE2"/>
    <w:rsid w:val="00534D25"/>
    <w:rsid w:val="00572FA6"/>
    <w:rsid w:val="00577DDA"/>
    <w:rsid w:val="005B5018"/>
    <w:rsid w:val="00610CB2"/>
    <w:rsid w:val="006640BA"/>
    <w:rsid w:val="006A5F8F"/>
    <w:rsid w:val="006B57F2"/>
    <w:rsid w:val="006D02F9"/>
    <w:rsid w:val="006D5943"/>
    <w:rsid w:val="006F61D0"/>
    <w:rsid w:val="0073064C"/>
    <w:rsid w:val="007B3620"/>
    <w:rsid w:val="007C22A4"/>
    <w:rsid w:val="007F3A3F"/>
    <w:rsid w:val="00835337"/>
    <w:rsid w:val="00843343"/>
    <w:rsid w:val="00854A3E"/>
    <w:rsid w:val="008D0148"/>
    <w:rsid w:val="009406BE"/>
    <w:rsid w:val="00964712"/>
    <w:rsid w:val="009675F7"/>
    <w:rsid w:val="00980B51"/>
    <w:rsid w:val="009A3F46"/>
    <w:rsid w:val="009B1937"/>
    <w:rsid w:val="009C2CCF"/>
    <w:rsid w:val="009D56B7"/>
    <w:rsid w:val="009F7182"/>
    <w:rsid w:val="00AC5A43"/>
    <w:rsid w:val="00B03231"/>
    <w:rsid w:val="00B51124"/>
    <w:rsid w:val="00B77290"/>
    <w:rsid w:val="00B86DAD"/>
    <w:rsid w:val="00BE78E0"/>
    <w:rsid w:val="00C229EC"/>
    <w:rsid w:val="00C54114"/>
    <w:rsid w:val="00CC53E0"/>
    <w:rsid w:val="00D336C5"/>
    <w:rsid w:val="00D54B0A"/>
    <w:rsid w:val="00D66FB6"/>
    <w:rsid w:val="00D94DDD"/>
    <w:rsid w:val="00DB3868"/>
    <w:rsid w:val="00DC4C94"/>
    <w:rsid w:val="00DC5CA1"/>
    <w:rsid w:val="00DD6E4D"/>
    <w:rsid w:val="00E16F11"/>
    <w:rsid w:val="00E30CAD"/>
    <w:rsid w:val="00E95567"/>
    <w:rsid w:val="00EC2A83"/>
    <w:rsid w:val="00EF6A1F"/>
    <w:rsid w:val="00F00F87"/>
    <w:rsid w:val="00F65E1B"/>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E30CA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semiHidden/>
    <w:unhideWhenUsed/>
    <w:rsid w:val="00980B5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80B51"/>
  </w:style>
  <w:style w:type="paragraph" w:styleId="Piedepgina">
    <w:name w:val="footer"/>
    <w:basedOn w:val="Normal"/>
    <w:link w:val="PiedepginaCar"/>
    <w:uiPriority w:val="99"/>
    <w:semiHidden/>
    <w:unhideWhenUsed/>
    <w:rsid w:val="00980B5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980B51"/>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914</Words>
  <Characters>5028</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5931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23</cp:revision>
  <cp:lastPrinted>2018-04-26T14:58:00Z</cp:lastPrinted>
  <dcterms:created xsi:type="dcterms:W3CDTF">2017-02-03T22:30:00Z</dcterms:created>
  <dcterms:modified xsi:type="dcterms:W3CDTF">2018-04-26T14:58:00Z</dcterms:modified>
</cp:coreProperties>
</file>