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4485" w:rsidRPr="00F94485" w:rsidRDefault="00F94485" w:rsidP="00F94485">
      <w:pPr>
        <w:keepNext/>
        <w:spacing w:after="240" w:line="240" w:lineRule="auto"/>
        <w:jc w:val="right"/>
        <w:rPr>
          <w:rFonts w:ascii="Times New Roman" w:hAnsi="Times New Roman" w:cs="Times New Roman"/>
          <w:sz w:val="24"/>
          <w:szCs w:val="24"/>
        </w:rPr>
      </w:pPr>
      <w:r w:rsidRPr="00F94485">
        <w:rPr>
          <w:rFonts w:ascii="Times New Roman" w:hAnsi="Times New Roman" w:cs="Times New Roman"/>
          <w:sz w:val="24"/>
          <w:szCs w:val="24"/>
        </w:rPr>
        <w:t>Yerba Buena, 29 de Octubre de 1997</w:t>
      </w:r>
    </w:p>
    <w:p w:rsidR="00F94485" w:rsidRPr="00F94485" w:rsidRDefault="00F94485" w:rsidP="00F94485">
      <w:pPr>
        <w:keepNext/>
        <w:spacing w:before="240" w:after="360" w:line="240" w:lineRule="auto"/>
        <w:rPr>
          <w:rFonts w:ascii="Times New Roman" w:hAnsi="Times New Roman" w:cs="Times New Roman"/>
          <w:b/>
          <w:sz w:val="24"/>
          <w:szCs w:val="24"/>
        </w:rPr>
      </w:pPr>
      <w:r w:rsidRPr="00F94485">
        <w:rPr>
          <w:rFonts w:ascii="Times New Roman" w:hAnsi="Times New Roman" w:cs="Times New Roman"/>
          <w:b/>
          <w:sz w:val="24"/>
          <w:szCs w:val="24"/>
        </w:rPr>
        <w:t>ORDENANZA Nº 872</w:t>
      </w:r>
    </w:p>
    <w:p w:rsidR="00F94485" w:rsidRPr="00F94485" w:rsidRDefault="00F94485" w:rsidP="00F94485">
      <w:pPr>
        <w:keepNext/>
        <w:spacing w:before="240" w:after="120" w:line="240" w:lineRule="auto"/>
        <w:rPr>
          <w:rFonts w:ascii="Times New Roman" w:hAnsi="Times New Roman" w:cs="Times New Roman"/>
          <w:b/>
          <w:sz w:val="24"/>
          <w:szCs w:val="24"/>
        </w:rPr>
      </w:pPr>
      <w:r w:rsidRPr="00F94485">
        <w:rPr>
          <w:rFonts w:ascii="Times New Roman" w:hAnsi="Times New Roman" w:cs="Times New Roman"/>
          <w:b/>
          <w:sz w:val="24"/>
          <w:szCs w:val="24"/>
        </w:rPr>
        <w:t xml:space="preserve">VISTO: </w:t>
      </w:r>
    </w:p>
    <w:p w:rsidR="00540AB1" w:rsidRPr="00F94485" w:rsidRDefault="00F94485" w:rsidP="00F9448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96E2F" w:rsidRPr="00F94485">
        <w:rPr>
          <w:rFonts w:ascii="Times New Roman" w:hAnsi="Times New Roman" w:cs="Times New Roman"/>
          <w:sz w:val="24"/>
          <w:szCs w:val="24"/>
        </w:rPr>
        <w:t xml:space="preserve">La Ley </w:t>
      </w:r>
      <w:r w:rsidR="00540AB1" w:rsidRPr="00F94485">
        <w:rPr>
          <w:rFonts w:ascii="Times New Roman" w:hAnsi="Times New Roman" w:cs="Times New Roman"/>
          <w:sz w:val="24"/>
          <w:szCs w:val="24"/>
        </w:rPr>
        <w:t>N</w:t>
      </w:r>
      <w:r>
        <w:rPr>
          <w:rFonts w:ascii="Times New Roman" w:hAnsi="Times New Roman" w:cs="Times New Roman"/>
          <w:sz w:val="24"/>
          <w:szCs w:val="24"/>
        </w:rPr>
        <w:t xml:space="preserve">º </w:t>
      </w:r>
      <w:r w:rsidR="00540AB1" w:rsidRPr="00F94485">
        <w:rPr>
          <w:rFonts w:ascii="Times New Roman" w:hAnsi="Times New Roman" w:cs="Times New Roman"/>
          <w:sz w:val="24"/>
          <w:szCs w:val="24"/>
        </w:rPr>
        <w:t>6499 mediante la cual la Provincia se adhiere a lo establecido por las Leyes Nacionales Nros. 24.196 y 24.224</w:t>
      </w:r>
      <w:r w:rsidR="00552FB6" w:rsidRPr="00F94485">
        <w:rPr>
          <w:rFonts w:ascii="Times New Roman" w:hAnsi="Times New Roman" w:cs="Times New Roman"/>
          <w:sz w:val="24"/>
          <w:szCs w:val="24"/>
        </w:rPr>
        <w:t xml:space="preserve"> </w:t>
      </w:r>
      <w:r>
        <w:rPr>
          <w:rFonts w:ascii="Times New Roman" w:hAnsi="Times New Roman" w:cs="Times New Roman"/>
          <w:sz w:val="24"/>
          <w:szCs w:val="24"/>
        </w:rPr>
        <w:t xml:space="preserve"> (</w:t>
      </w:r>
      <w:r w:rsidR="00540AB1" w:rsidRPr="00F94485">
        <w:rPr>
          <w:rFonts w:ascii="Times New Roman" w:hAnsi="Times New Roman" w:cs="Times New Roman"/>
          <w:sz w:val="24"/>
          <w:szCs w:val="24"/>
        </w:rPr>
        <w:t>de inversiones Mineras y de Reordenamiento Minero</w:t>
      </w:r>
      <w:r>
        <w:rPr>
          <w:rFonts w:ascii="Times New Roman" w:hAnsi="Times New Roman" w:cs="Times New Roman"/>
          <w:sz w:val="24"/>
          <w:szCs w:val="24"/>
        </w:rPr>
        <w:t xml:space="preserve">) ; </w:t>
      </w:r>
      <w:r w:rsidR="00540AB1" w:rsidRPr="00F94485">
        <w:rPr>
          <w:rFonts w:ascii="Times New Roman" w:hAnsi="Times New Roman" w:cs="Times New Roman"/>
          <w:sz w:val="24"/>
          <w:szCs w:val="24"/>
        </w:rPr>
        <w:t xml:space="preserve"> y</w:t>
      </w:r>
    </w:p>
    <w:p w:rsidR="00F94485" w:rsidRPr="00F94485" w:rsidRDefault="00F94485" w:rsidP="00F94485">
      <w:pPr>
        <w:keepNext/>
        <w:spacing w:before="240" w:after="120" w:line="240" w:lineRule="auto"/>
        <w:rPr>
          <w:rFonts w:ascii="Times New Roman" w:hAnsi="Times New Roman" w:cs="Times New Roman"/>
          <w:b/>
          <w:sz w:val="24"/>
          <w:szCs w:val="24"/>
        </w:rPr>
      </w:pPr>
      <w:r w:rsidRPr="00F94485">
        <w:rPr>
          <w:rFonts w:ascii="Times New Roman" w:hAnsi="Times New Roman" w:cs="Times New Roman"/>
          <w:b/>
          <w:sz w:val="24"/>
          <w:szCs w:val="24"/>
        </w:rPr>
        <w:t xml:space="preserve">CONSIDERANDO: </w:t>
      </w:r>
    </w:p>
    <w:p w:rsidR="00496E2F" w:rsidRPr="00F94485" w:rsidRDefault="00F94485" w:rsidP="00F9448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540AB1" w:rsidRPr="00F94485">
        <w:rPr>
          <w:rFonts w:ascii="Times New Roman" w:hAnsi="Times New Roman" w:cs="Times New Roman"/>
          <w:sz w:val="24"/>
          <w:szCs w:val="24"/>
        </w:rPr>
        <w:t>Que, la posibilidad de que en la totalidad del territorio Provincial rija la mencionada normativa nacional, obrará como un estímulo cierto para las Inversiones Mineras en Tucumán, donde por otro lado se ha registrado un incremento notable en los pedimientos mineros pasando de 4 a 150 en el último año;</w:t>
      </w:r>
    </w:p>
    <w:p w:rsidR="00540AB1" w:rsidRPr="00F94485" w:rsidRDefault="00540AB1" w:rsidP="00F94485">
      <w:pPr>
        <w:keepNext/>
        <w:spacing w:after="120" w:line="240" w:lineRule="auto"/>
        <w:rPr>
          <w:rFonts w:ascii="Times New Roman" w:hAnsi="Times New Roman" w:cs="Times New Roman"/>
          <w:sz w:val="24"/>
          <w:szCs w:val="24"/>
        </w:rPr>
      </w:pPr>
      <w:r w:rsidRPr="00F94485">
        <w:rPr>
          <w:rFonts w:ascii="Times New Roman" w:hAnsi="Times New Roman" w:cs="Times New Roman"/>
          <w:sz w:val="24"/>
          <w:szCs w:val="24"/>
        </w:rPr>
        <w:tab/>
      </w:r>
      <w:r w:rsidRPr="00F94485">
        <w:rPr>
          <w:rFonts w:ascii="Times New Roman" w:hAnsi="Times New Roman" w:cs="Times New Roman"/>
          <w:sz w:val="24"/>
          <w:szCs w:val="24"/>
        </w:rPr>
        <w:tab/>
        <w:t>Que, en virtud de lo expuesto y según lo dispuesto en el Artículo 2</w:t>
      </w:r>
      <w:r w:rsidR="00F94485">
        <w:rPr>
          <w:rFonts w:ascii="Times New Roman" w:hAnsi="Times New Roman" w:cs="Times New Roman"/>
          <w:sz w:val="24"/>
          <w:szCs w:val="24"/>
        </w:rPr>
        <w:t xml:space="preserve">º </w:t>
      </w:r>
      <w:r w:rsidRPr="00F94485">
        <w:rPr>
          <w:rFonts w:ascii="Times New Roman" w:hAnsi="Times New Roman" w:cs="Times New Roman"/>
          <w:sz w:val="24"/>
          <w:szCs w:val="24"/>
        </w:rPr>
        <w:t>de la citada norma provincial, se invita al Municipio de esta Ciudad a adherirse a esta medida;</w:t>
      </w:r>
    </w:p>
    <w:p w:rsidR="00904AB3" w:rsidRPr="00267F0D" w:rsidRDefault="00267F0D" w:rsidP="00267F0D">
      <w:pPr>
        <w:keepNext/>
        <w:spacing w:before="360" w:after="360" w:line="240" w:lineRule="auto"/>
        <w:ind w:left="1984" w:right="1984"/>
        <w:jc w:val="center"/>
        <w:rPr>
          <w:rFonts w:ascii="Times New Roman" w:hAnsi="Times New Roman" w:cs="Times New Roman"/>
          <w:b/>
          <w:sz w:val="24"/>
          <w:szCs w:val="24"/>
        </w:rPr>
      </w:pPr>
      <w:r w:rsidRPr="00267F0D">
        <w:rPr>
          <w:rFonts w:ascii="Times New Roman" w:hAnsi="Times New Roman" w:cs="Times New Roman"/>
          <w:b/>
          <w:sz w:val="24"/>
          <w:szCs w:val="24"/>
        </w:rPr>
        <w:t>EL CONCEJO DELIBERANTE SANCIONA CON FUERZA DE ORDENANZA</w:t>
      </w:r>
    </w:p>
    <w:p w:rsidR="00904AB3" w:rsidRPr="00F94485" w:rsidRDefault="00594DEE" w:rsidP="00F94485">
      <w:pPr>
        <w:keepNext/>
        <w:spacing w:after="120" w:line="240" w:lineRule="auto"/>
        <w:rPr>
          <w:rFonts w:ascii="Times New Roman" w:hAnsi="Times New Roman" w:cs="Times New Roman"/>
          <w:sz w:val="24"/>
          <w:szCs w:val="24"/>
        </w:rPr>
      </w:pPr>
      <w:r w:rsidRPr="00F94485">
        <w:rPr>
          <w:rFonts w:ascii="Times New Roman" w:hAnsi="Times New Roman" w:cs="Times New Roman"/>
          <w:sz w:val="24"/>
          <w:szCs w:val="24"/>
          <w:u w:val="single"/>
        </w:rPr>
        <w:t>ARTICULO PRIMERO</w:t>
      </w:r>
      <w:r w:rsidR="00552FB6" w:rsidRPr="00F94485">
        <w:rPr>
          <w:rFonts w:ascii="Times New Roman" w:hAnsi="Times New Roman" w:cs="Times New Roman"/>
          <w:sz w:val="24"/>
          <w:szCs w:val="24"/>
          <w:u w:val="single"/>
        </w:rPr>
        <w:t>:</w:t>
      </w:r>
      <w:r w:rsidR="00552FB6" w:rsidRPr="00F94485">
        <w:rPr>
          <w:rFonts w:ascii="Times New Roman" w:hAnsi="Times New Roman" w:cs="Times New Roman"/>
          <w:sz w:val="24"/>
          <w:szCs w:val="24"/>
        </w:rPr>
        <w:t xml:space="preserve"> </w:t>
      </w:r>
      <w:r w:rsidR="00540AB1" w:rsidRPr="00F94485">
        <w:rPr>
          <w:rFonts w:ascii="Times New Roman" w:hAnsi="Times New Roman" w:cs="Times New Roman"/>
          <w:sz w:val="24"/>
          <w:szCs w:val="24"/>
        </w:rPr>
        <w:t>Disponer la ADHESION del Municipio de Yerba Buena a la Ley N</w:t>
      </w:r>
      <w:r w:rsidR="00F94485">
        <w:rPr>
          <w:rFonts w:ascii="Times New Roman" w:hAnsi="Times New Roman" w:cs="Times New Roman"/>
          <w:sz w:val="24"/>
          <w:szCs w:val="24"/>
        </w:rPr>
        <w:t xml:space="preserve">º </w:t>
      </w:r>
      <w:r w:rsidR="00540AB1" w:rsidRPr="00F94485">
        <w:rPr>
          <w:rFonts w:ascii="Times New Roman" w:hAnsi="Times New Roman" w:cs="Times New Roman"/>
          <w:sz w:val="24"/>
          <w:szCs w:val="24"/>
        </w:rPr>
        <w:t>6.499, a través de la cual la Provincia de Tucumán se adhiere a lo establecido por las Leyes Nacionales Nros. 24.196 y 24.224</w:t>
      </w:r>
      <w:r w:rsidR="00552FB6" w:rsidRPr="00F94485">
        <w:rPr>
          <w:rFonts w:ascii="Times New Roman" w:hAnsi="Times New Roman" w:cs="Times New Roman"/>
          <w:sz w:val="24"/>
          <w:szCs w:val="24"/>
        </w:rPr>
        <w:t xml:space="preserve"> </w:t>
      </w:r>
      <w:r w:rsidR="00F94485">
        <w:rPr>
          <w:rFonts w:ascii="Times New Roman" w:hAnsi="Times New Roman" w:cs="Times New Roman"/>
          <w:sz w:val="24"/>
          <w:szCs w:val="24"/>
        </w:rPr>
        <w:t xml:space="preserve"> (</w:t>
      </w:r>
      <w:r w:rsidR="00540AB1" w:rsidRPr="00F94485">
        <w:rPr>
          <w:rFonts w:ascii="Times New Roman" w:hAnsi="Times New Roman" w:cs="Times New Roman"/>
          <w:sz w:val="24"/>
          <w:szCs w:val="24"/>
        </w:rPr>
        <w:t>de inversiones Mineras y Reordenamiento Minero mediante las Cartas Geológicas de la República Argentina, respectivamente.</w:t>
      </w:r>
    </w:p>
    <w:p w:rsidR="008F14AF" w:rsidRPr="00F94485" w:rsidRDefault="00594DEE" w:rsidP="00F94485">
      <w:pPr>
        <w:keepNext/>
        <w:spacing w:after="120" w:line="240" w:lineRule="auto"/>
        <w:rPr>
          <w:rFonts w:ascii="Times New Roman" w:hAnsi="Times New Roman" w:cs="Times New Roman"/>
          <w:sz w:val="24"/>
          <w:szCs w:val="24"/>
        </w:rPr>
      </w:pPr>
      <w:r w:rsidRPr="00F94485">
        <w:rPr>
          <w:rFonts w:ascii="Times New Roman" w:hAnsi="Times New Roman" w:cs="Times New Roman"/>
          <w:sz w:val="24"/>
          <w:szCs w:val="24"/>
          <w:u w:val="single"/>
        </w:rPr>
        <w:t>ARTICULO SEGUNDO</w:t>
      </w:r>
      <w:r w:rsidR="00552FB6" w:rsidRPr="00F94485">
        <w:rPr>
          <w:rFonts w:ascii="Times New Roman" w:hAnsi="Times New Roman" w:cs="Times New Roman"/>
          <w:sz w:val="24"/>
          <w:szCs w:val="24"/>
          <w:u w:val="single"/>
        </w:rPr>
        <w:t>:</w:t>
      </w:r>
      <w:r w:rsidR="00552FB6" w:rsidRPr="00F94485">
        <w:rPr>
          <w:rFonts w:ascii="Times New Roman" w:hAnsi="Times New Roman" w:cs="Times New Roman"/>
          <w:sz w:val="24"/>
          <w:szCs w:val="24"/>
        </w:rPr>
        <w:t xml:space="preserve"> </w:t>
      </w:r>
      <w:r w:rsidR="00540AB1" w:rsidRPr="00F94485">
        <w:rPr>
          <w:rFonts w:ascii="Times New Roman" w:hAnsi="Times New Roman" w:cs="Times New Roman"/>
          <w:sz w:val="24"/>
          <w:szCs w:val="24"/>
        </w:rPr>
        <w:t>COMUNIQUESE, COPIESE Y ARCHIVESE.</w:t>
      </w:r>
      <w:r w:rsidR="00F94485" w:rsidRPr="00F94485">
        <w:rPr>
          <w:rFonts w:ascii="Times New Roman" w:hAnsi="Times New Roman" w:cs="Times New Roman"/>
          <w:sz w:val="24"/>
          <w:szCs w:val="24"/>
        </w:rPr>
        <w:t xml:space="preserve"> </w:t>
      </w:r>
    </w:p>
    <w:sectPr w:rsidR="008F14AF" w:rsidRPr="00F94485" w:rsidSect="0098695A">
      <w:footerReference w:type="default" r:id="rId7"/>
      <w:pgSz w:w="11906" w:h="16838"/>
      <w:pgMar w:top="1417" w:right="1701" w:bottom="1417" w:left="1701" w:header="709" w:footer="709" w:gutter="0"/>
      <w:pgNumType w:start="88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695A" w:rsidRDefault="0098695A" w:rsidP="0098695A">
      <w:pPr>
        <w:spacing w:after="0" w:line="240" w:lineRule="auto"/>
      </w:pPr>
      <w:r>
        <w:separator/>
      </w:r>
    </w:p>
  </w:endnote>
  <w:endnote w:type="continuationSeparator" w:id="0">
    <w:p w:rsidR="0098695A" w:rsidRDefault="0098695A" w:rsidP="009869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695A" w:rsidRPr="000617F6" w:rsidRDefault="0098695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695A" w:rsidRDefault="0098695A" w:rsidP="0098695A">
      <w:pPr>
        <w:spacing w:after="0" w:line="240" w:lineRule="auto"/>
      </w:pPr>
      <w:r>
        <w:separator/>
      </w:r>
    </w:p>
  </w:footnote>
  <w:footnote w:type="continuationSeparator" w:id="0">
    <w:p w:rsidR="0098695A" w:rsidRDefault="0098695A" w:rsidP="0098695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52756"/>
    <w:rsid w:val="000617F6"/>
    <w:rsid w:val="00066C51"/>
    <w:rsid w:val="00081675"/>
    <w:rsid w:val="000A142D"/>
    <w:rsid w:val="0012231A"/>
    <w:rsid w:val="00237D21"/>
    <w:rsid w:val="00267F0D"/>
    <w:rsid w:val="002730B9"/>
    <w:rsid w:val="00275B88"/>
    <w:rsid w:val="00292F6D"/>
    <w:rsid w:val="002B6B13"/>
    <w:rsid w:val="00365881"/>
    <w:rsid w:val="00496E2F"/>
    <w:rsid w:val="004B01E5"/>
    <w:rsid w:val="00540AB1"/>
    <w:rsid w:val="00552FB6"/>
    <w:rsid w:val="00594DEE"/>
    <w:rsid w:val="005C5F93"/>
    <w:rsid w:val="00632A2C"/>
    <w:rsid w:val="006B58AC"/>
    <w:rsid w:val="006C2738"/>
    <w:rsid w:val="006E1988"/>
    <w:rsid w:val="0073064C"/>
    <w:rsid w:val="0078749B"/>
    <w:rsid w:val="00807FAF"/>
    <w:rsid w:val="00844A1D"/>
    <w:rsid w:val="008768DE"/>
    <w:rsid w:val="008B547C"/>
    <w:rsid w:val="008F14AF"/>
    <w:rsid w:val="008F5649"/>
    <w:rsid w:val="00904AB3"/>
    <w:rsid w:val="00964A28"/>
    <w:rsid w:val="0098695A"/>
    <w:rsid w:val="00992ADD"/>
    <w:rsid w:val="00A0662F"/>
    <w:rsid w:val="00A46B8B"/>
    <w:rsid w:val="00A836D7"/>
    <w:rsid w:val="00C35632"/>
    <w:rsid w:val="00C73593"/>
    <w:rsid w:val="00CA3957"/>
    <w:rsid w:val="00D12260"/>
    <w:rsid w:val="00D70AAE"/>
    <w:rsid w:val="00D82A55"/>
    <w:rsid w:val="00DC4C94"/>
    <w:rsid w:val="00F669B5"/>
    <w:rsid w:val="00F80444"/>
    <w:rsid w:val="00F9448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9869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8695A"/>
  </w:style>
  <w:style w:type="paragraph" w:styleId="Piedepgina">
    <w:name w:val="footer"/>
    <w:basedOn w:val="Normal"/>
    <w:link w:val="PiedepginaCar"/>
    <w:uiPriority w:val="99"/>
    <w:semiHidden/>
    <w:unhideWhenUsed/>
    <w:rsid w:val="009869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8695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179</Words>
  <Characters>985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20</cp:revision>
  <cp:lastPrinted>2018-04-26T14:58:00Z</cp:lastPrinted>
  <dcterms:created xsi:type="dcterms:W3CDTF">2016-12-20T22:12:00Z</dcterms:created>
  <dcterms:modified xsi:type="dcterms:W3CDTF">2018-04-26T14:58:00Z</dcterms:modified>
</cp:coreProperties>
</file>