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C12" w:rsidRPr="00F67C12" w:rsidRDefault="00F67C12" w:rsidP="00F67C12">
      <w:pPr>
        <w:keepNext/>
        <w:spacing w:after="240" w:line="240" w:lineRule="auto"/>
        <w:jc w:val="right"/>
        <w:rPr>
          <w:rFonts w:ascii="Times New Roman" w:hAnsi="Times New Roman" w:cs="Times New Roman"/>
          <w:sz w:val="24"/>
          <w:szCs w:val="24"/>
        </w:rPr>
      </w:pPr>
      <w:r w:rsidRPr="00F67C12">
        <w:rPr>
          <w:rFonts w:ascii="Times New Roman" w:hAnsi="Times New Roman" w:cs="Times New Roman"/>
          <w:sz w:val="24"/>
          <w:szCs w:val="24"/>
        </w:rPr>
        <w:t>Yerba Buena, 08 de Septiembre de 1999</w:t>
      </w:r>
    </w:p>
    <w:p w:rsidR="00F67C12" w:rsidRPr="00F67C12" w:rsidRDefault="00F67C12" w:rsidP="00F67C12">
      <w:pPr>
        <w:keepNext/>
        <w:spacing w:before="240" w:after="360" w:line="240" w:lineRule="auto"/>
        <w:rPr>
          <w:rFonts w:ascii="Times New Roman" w:hAnsi="Times New Roman" w:cs="Times New Roman"/>
          <w:b/>
          <w:sz w:val="24"/>
          <w:szCs w:val="24"/>
        </w:rPr>
      </w:pPr>
      <w:r w:rsidRPr="00F67C12">
        <w:rPr>
          <w:rFonts w:ascii="Times New Roman" w:hAnsi="Times New Roman" w:cs="Times New Roman"/>
          <w:b/>
          <w:sz w:val="24"/>
          <w:szCs w:val="24"/>
        </w:rPr>
        <w:t>ORDENANZA Nº 992</w:t>
      </w:r>
    </w:p>
    <w:p w:rsidR="00F67C12" w:rsidRPr="00F67C12" w:rsidRDefault="00F67C12" w:rsidP="00F67C12">
      <w:pPr>
        <w:keepNext/>
        <w:spacing w:before="240" w:after="120" w:line="240" w:lineRule="auto"/>
        <w:rPr>
          <w:rFonts w:ascii="Times New Roman" w:hAnsi="Times New Roman" w:cs="Times New Roman"/>
          <w:b/>
          <w:sz w:val="24"/>
          <w:szCs w:val="24"/>
        </w:rPr>
      </w:pPr>
      <w:r w:rsidRPr="00F67C12">
        <w:rPr>
          <w:rFonts w:ascii="Times New Roman" w:hAnsi="Times New Roman" w:cs="Times New Roman"/>
          <w:b/>
          <w:sz w:val="24"/>
          <w:szCs w:val="24"/>
        </w:rPr>
        <w:t xml:space="preserve">VISTO: </w:t>
      </w:r>
    </w:p>
    <w:p w:rsidR="00B00718" w:rsidRPr="00F67C12" w:rsidRDefault="00F67C12" w:rsidP="00F67C12">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00718" w:rsidRPr="00F67C12">
        <w:rPr>
          <w:rFonts w:ascii="Times New Roman" w:hAnsi="Times New Roman" w:cs="Times New Roman"/>
          <w:sz w:val="24"/>
          <w:szCs w:val="24"/>
        </w:rPr>
        <w:t>La necesidad de ubicar a familias de escasos recursos; y</w:t>
      </w:r>
    </w:p>
    <w:p w:rsidR="00F67C12" w:rsidRPr="00F67C12" w:rsidRDefault="00F67C12" w:rsidP="00F67C12">
      <w:pPr>
        <w:keepNext/>
        <w:spacing w:before="240" w:after="120" w:line="240" w:lineRule="auto"/>
        <w:rPr>
          <w:rFonts w:ascii="Times New Roman" w:hAnsi="Times New Roman" w:cs="Times New Roman"/>
          <w:b/>
          <w:sz w:val="24"/>
          <w:szCs w:val="24"/>
        </w:rPr>
      </w:pPr>
      <w:r w:rsidRPr="00F67C12">
        <w:rPr>
          <w:rFonts w:ascii="Times New Roman" w:hAnsi="Times New Roman" w:cs="Times New Roman"/>
          <w:b/>
          <w:sz w:val="24"/>
          <w:szCs w:val="24"/>
        </w:rPr>
        <w:t xml:space="preserve">CONSIDERANDO: </w:t>
      </w:r>
    </w:p>
    <w:p w:rsidR="00B01E2E" w:rsidRPr="00F67C12" w:rsidRDefault="00F67C12" w:rsidP="00F67C12">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B00718" w:rsidRPr="00F67C12">
        <w:rPr>
          <w:rFonts w:ascii="Times New Roman" w:hAnsi="Times New Roman" w:cs="Times New Roman"/>
          <w:sz w:val="24"/>
          <w:szCs w:val="24"/>
        </w:rPr>
        <w:t>Que es preocupación constante de este Cuerpo, buscar las soluciones a estos a</w:t>
      </w:r>
      <w:r w:rsidR="00993D74" w:rsidRPr="00F67C12">
        <w:rPr>
          <w:rFonts w:ascii="Times New Roman" w:hAnsi="Times New Roman" w:cs="Times New Roman"/>
          <w:sz w:val="24"/>
          <w:szCs w:val="24"/>
        </w:rPr>
        <w:t>fligentes problemas de sectores carenciados;</w:t>
      </w:r>
    </w:p>
    <w:p w:rsidR="00993D74" w:rsidRPr="00F67C12" w:rsidRDefault="00993D74"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rPr>
        <w:tab/>
      </w:r>
      <w:r w:rsidRPr="00F67C12">
        <w:rPr>
          <w:rFonts w:ascii="Times New Roman" w:hAnsi="Times New Roman" w:cs="Times New Roman"/>
          <w:sz w:val="24"/>
          <w:szCs w:val="24"/>
        </w:rPr>
        <w:tab/>
        <w:t>Que en este sentido, y al disponer de tierras de propiedad municipal, aptas para urbanizar y reubicar a estas familias que atraviesan esta situación;</w:t>
      </w:r>
    </w:p>
    <w:p w:rsidR="00993D74" w:rsidRPr="00F67C12" w:rsidRDefault="00993D74"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rPr>
        <w:tab/>
      </w:r>
      <w:r w:rsidRPr="00F67C12">
        <w:rPr>
          <w:rFonts w:ascii="Times New Roman" w:hAnsi="Times New Roman" w:cs="Times New Roman"/>
          <w:sz w:val="24"/>
          <w:szCs w:val="24"/>
        </w:rPr>
        <w:tab/>
        <w:t>Que a tal fin y con el objetivo de entregar las mismas en forma de ordenada y a título oneroso, se establecen los requisitos y normativas a cumplimentar por las partes;</w:t>
      </w:r>
    </w:p>
    <w:p w:rsidR="00993D74" w:rsidRPr="00F67C12" w:rsidRDefault="00993D74"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rPr>
        <w:tab/>
      </w:r>
      <w:r w:rsidRPr="00F67C12">
        <w:rPr>
          <w:rFonts w:ascii="Times New Roman" w:hAnsi="Times New Roman" w:cs="Times New Roman"/>
          <w:sz w:val="24"/>
          <w:szCs w:val="24"/>
        </w:rPr>
        <w:tab/>
        <w:t>Que mediante este instrumento legal, se concretará este anhelado objetivo;</w:t>
      </w:r>
    </w:p>
    <w:p w:rsidR="00537A6E" w:rsidRPr="00F67C12" w:rsidRDefault="00F67C12" w:rsidP="00F67C12">
      <w:pPr>
        <w:keepNext/>
        <w:spacing w:before="360" w:after="360" w:line="240" w:lineRule="auto"/>
        <w:ind w:left="1984" w:right="1984"/>
        <w:jc w:val="center"/>
        <w:rPr>
          <w:rFonts w:ascii="Times New Roman" w:hAnsi="Times New Roman" w:cs="Times New Roman"/>
          <w:b/>
          <w:sz w:val="24"/>
          <w:szCs w:val="24"/>
        </w:rPr>
      </w:pPr>
      <w:r w:rsidRPr="00F67C12">
        <w:rPr>
          <w:rFonts w:ascii="Times New Roman" w:hAnsi="Times New Roman" w:cs="Times New Roman"/>
          <w:b/>
          <w:sz w:val="24"/>
          <w:szCs w:val="24"/>
        </w:rPr>
        <w:t>EL CONCEJO DELIBERANTE SANCIONA CON FUERZA DE ORDENANZA</w:t>
      </w:r>
    </w:p>
    <w:p w:rsidR="002730B9" w:rsidRPr="00F67C12" w:rsidRDefault="00C66375"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u w:val="single"/>
        </w:rPr>
        <w:t>ARTICULO PRIMERO</w:t>
      </w:r>
      <w:r w:rsidR="0053023C" w:rsidRPr="00F67C12">
        <w:rPr>
          <w:rFonts w:ascii="Times New Roman" w:hAnsi="Times New Roman" w:cs="Times New Roman"/>
          <w:sz w:val="24"/>
          <w:szCs w:val="24"/>
          <w:u w:val="single"/>
        </w:rPr>
        <w:t>:</w:t>
      </w:r>
      <w:r w:rsidR="0053023C" w:rsidRPr="00F67C12">
        <w:rPr>
          <w:rFonts w:ascii="Times New Roman" w:hAnsi="Times New Roman" w:cs="Times New Roman"/>
          <w:sz w:val="24"/>
          <w:szCs w:val="24"/>
        </w:rPr>
        <w:t xml:space="preserve"> </w:t>
      </w:r>
      <w:r w:rsidR="00993D74" w:rsidRPr="00F67C12">
        <w:rPr>
          <w:rFonts w:ascii="Times New Roman" w:hAnsi="Times New Roman" w:cs="Times New Roman"/>
          <w:sz w:val="24"/>
          <w:szCs w:val="24"/>
        </w:rPr>
        <w:t>AUTORIZASE al Departamento Ejecutivo Municipal a realizar la entrega a Título Oneroso de los lotes resultantes del Plano de Anteproyecto aprobado del predio propiedad Municipal ubicado en calle Combate de Las Lanzas, identificado con el Padrón N</w:t>
      </w:r>
      <w:r w:rsidR="00F67C12">
        <w:rPr>
          <w:rFonts w:ascii="Times New Roman" w:hAnsi="Times New Roman" w:cs="Times New Roman"/>
          <w:sz w:val="24"/>
          <w:szCs w:val="24"/>
        </w:rPr>
        <w:t xml:space="preserve">º </w:t>
      </w:r>
      <w:r w:rsidR="00993D74" w:rsidRPr="00F67C12">
        <w:rPr>
          <w:rFonts w:ascii="Times New Roman" w:hAnsi="Times New Roman" w:cs="Times New Roman"/>
          <w:sz w:val="24"/>
          <w:szCs w:val="24"/>
        </w:rPr>
        <w:t>81.519, en mayor extensión, según las siguientes condiciones:</w:t>
      </w:r>
    </w:p>
    <w:p w:rsidR="00993D74" w:rsidRPr="00F67C12" w:rsidRDefault="00993D74" w:rsidP="00F67C12">
      <w:pPr>
        <w:pStyle w:val="Prrafodelista"/>
        <w:keepNext/>
        <w:numPr>
          <w:ilvl w:val="0"/>
          <w:numId w:val="6"/>
        </w:numPr>
        <w:spacing w:after="120" w:line="240" w:lineRule="auto"/>
        <w:ind w:left="0" w:firstLine="0"/>
        <w:rPr>
          <w:rFonts w:ascii="Times New Roman" w:hAnsi="Times New Roman" w:cs="Times New Roman"/>
          <w:sz w:val="24"/>
          <w:szCs w:val="24"/>
        </w:rPr>
      </w:pPr>
      <w:r w:rsidRPr="00F67C12">
        <w:rPr>
          <w:rFonts w:ascii="Times New Roman" w:hAnsi="Times New Roman" w:cs="Times New Roman"/>
          <w:sz w:val="24"/>
          <w:szCs w:val="24"/>
        </w:rPr>
        <w:t>De la división resultante surgieron 146</w:t>
      </w:r>
      <w:r w:rsidR="0053023C" w:rsidRPr="00F67C12">
        <w:rPr>
          <w:rFonts w:ascii="Times New Roman" w:hAnsi="Times New Roman" w:cs="Times New Roman"/>
          <w:sz w:val="24"/>
          <w:szCs w:val="24"/>
        </w:rPr>
        <w:t xml:space="preserve"> </w:t>
      </w:r>
      <w:r w:rsidR="00F67C12">
        <w:rPr>
          <w:rFonts w:ascii="Times New Roman" w:hAnsi="Times New Roman" w:cs="Times New Roman"/>
          <w:sz w:val="24"/>
          <w:szCs w:val="24"/>
        </w:rPr>
        <w:t xml:space="preserve"> (</w:t>
      </w:r>
      <w:r w:rsidRPr="00F67C12">
        <w:rPr>
          <w:rFonts w:ascii="Times New Roman" w:hAnsi="Times New Roman" w:cs="Times New Roman"/>
          <w:sz w:val="24"/>
          <w:szCs w:val="24"/>
        </w:rPr>
        <w:t>ciento cuarenta y seis</w:t>
      </w:r>
      <w:r w:rsidR="00F67C12">
        <w:rPr>
          <w:rFonts w:ascii="Times New Roman" w:hAnsi="Times New Roman" w:cs="Times New Roman"/>
          <w:sz w:val="24"/>
          <w:szCs w:val="24"/>
        </w:rPr>
        <w:t xml:space="preserve">) </w:t>
      </w:r>
      <w:r w:rsidR="0053023C" w:rsidRPr="00F67C12">
        <w:rPr>
          <w:rFonts w:ascii="Times New Roman" w:hAnsi="Times New Roman" w:cs="Times New Roman"/>
          <w:sz w:val="24"/>
          <w:szCs w:val="24"/>
        </w:rPr>
        <w:t xml:space="preserve"> </w:t>
      </w:r>
      <w:r w:rsidRPr="00F67C12">
        <w:rPr>
          <w:rFonts w:ascii="Times New Roman" w:hAnsi="Times New Roman" w:cs="Times New Roman"/>
          <w:sz w:val="24"/>
          <w:szCs w:val="24"/>
        </w:rPr>
        <w:t>lotes, mas espacios verdes, de los cuales un cupo de 20</w:t>
      </w:r>
      <w:r w:rsidR="0053023C" w:rsidRPr="00F67C12">
        <w:rPr>
          <w:rFonts w:ascii="Times New Roman" w:hAnsi="Times New Roman" w:cs="Times New Roman"/>
          <w:sz w:val="24"/>
          <w:szCs w:val="24"/>
        </w:rPr>
        <w:t xml:space="preserve"> </w:t>
      </w:r>
      <w:r w:rsidR="00F67C12">
        <w:rPr>
          <w:rFonts w:ascii="Times New Roman" w:hAnsi="Times New Roman" w:cs="Times New Roman"/>
          <w:sz w:val="24"/>
          <w:szCs w:val="24"/>
        </w:rPr>
        <w:t xml:space="preserve"> (</w:t>
      </w:r>
      <w:r w:rsidRPr="00F67C12">
        <w:rPr>
          <w:rFonts w:ascii="Times New Roman" w:hAnsi="Times New Roman" w:cs="Times New Roman"/>
          <w:sz w:val="24"/>
          <w:szCs w:val="24"/>
        </w:rPr>
        <w:t>veinte</w:t>
      </w:r>
      <w:r w:rsidR="00F67C12">
        <w:rPr>
          <w:rFonts w:ascii="Times New Roman" w:hAnsi="Times New Roman" w:cs="Times New Roman"/>
          <w:sz w:val="24"/>
          <w:szCs w:val="24"/>
        </w:rPr>
        <w:t xml:space="preserve">) </w:t>
      </w:r>
      <w:r w:rsidR="0053023C" w:rsidRPr="00F67C12">
        <w:rPr>
          <w:rFonts w:ascii="Times New Roman" w:hAnsi="Times New Roman" w:cs="Times New Roman"/>
          <w:sz w:val="24"/>
          <w:szCs w:val="24"/>
        </w:rPr>
        <w:t xml:space="preserve"> </w:t>
      </w:r>
      <w:r w:rsidRPr="00F67C12">
        <w:rPr>
          <w:rFonts w:ascii="Times New Roman" w:hAnsi="Times New Roman" w:cs="Times New Roman"/>
          <w:sz w:val="24"/>
          <w:szCs w:val="24"/>
        </w:rPr>
        <w:t>se entregan en esta etapa y cuyos adjudicatarios son los que figuran en el Anexo I que forma parte de la presente Ordenanza.</w:t>
      </w:r>
    </w:p>
    <w:p w:rsidR="00993D74" w:rsidRPr="00F67C12" w:rsidRDefault="00993D74" w:rsidP="00F67C12">
      <w:pPr>
        <w:pStyle w:val="Prrafodelista"/>
        <w:keepNext/>
        <w:numPr>
          <w:ilvl w:val="0"/>
          <w:numId w:val="6"/>
        </w:numPr>
        <w:spacing w:after="120" w:line="240" w:lineRule="auto"/>
        <w:ind w:left="0" w:firstLine="0"/>
        <w:rPr>
          <w:rFonts w:ascii="Times New Roman" w:hAnsi="Times New Roman" w:cs="Times New Roman"/>
          <w:sz w:val="24"/>
          <w:szCs w:val="24"/>
        </w:rPr>
      </w:pPr>
      <w:r w:rsidRPr="00F67C12">
        <w:rPr>
          <w:rFonts w:ascii="Times New Roman" w:hAnsi="Times New Roman" w:cs="Times New Roman"/>
          <w:sz w:val="24"/>
          <w:szCs w:val="24"/>
        </w:rPr>
        <w:t>A los efectos de distribuir estas familias en forma equitativa, se procederá a realizar un sorteo de los lotes ante Escribano Público en sede del Honorable Concejo Deliberante, según la numeración del Plano de Anteproyecto aprobado, y en forma inmediata a la sanción de la Ordenanza correspondiente.</w:t>
      </w:r>
    </w:p>
    <w:p w:rsidR="00537A6E" w:rsidRPr="00F67C12" w:rsidRDefault="00993D74" w:rsidP="00F67C12">
      <w:pPr>
        <w:pStyle w:val="Prrafodelista"/>
        <w:keepNext/>
        <w:numPr>
          <w:ilvl w:val="0"/>
          <w:numId w:val="6"/>
        </w:numPr>
        <w:spacing w:after="120" w:line="240" w:lineRule="auto"/>
        <w:ind w:left="0" w:firstLine="0"/>
        <w:rPr>
          <w:rFonts w:ascii="Times New Roman" w:hAnsi="Times New Roman" w:cs="Times New Roman"/>
          <w:sz w:val="24"/>
          <w:szCs w:val="24"/>
        </w:rPr>
      </w:pPr>
      <w:r w:rsidRPr="00F67C12">
        <w:rPr>
          <w:rFonts w:ascii="Times New Roman" w:hAnsi="Times New Roman" w:cs="Times New Roman"/>
          <w:sz w:val="24"/>
          <w:szCs w:val="24"/>
        </w:rPr>
        <w:t>Se fija como precio el valor de $15</w:t>
      </w:r>
      <w:r w:rsidR="0053023C" w:rsidRPr="00F67C12">
        <w:rPr>
          <w:rFonts w:ascii="Times New Roman" w:hAnsi="Times New Roman" w:cs="Times New Roman"/>
          <w:sz w:val="24"/>
          <w:szCs w:val="24"/>
        </w:rPr>
        <w:t xml:space="preserve"> </w:t>
      </w:r>
      <w:r w:rsidR="00F67C12">
        <w:rPr>
          <w:rFonts w:ascii="Times New Roman" w:hAnsi="Times New Roman" w:cs="Times New Roman"/>
          <w:sz w:val="24"/>
          <w:szCs w:val="24"/>
        </w:rPr>
        <w:t xml:space="preserve"> (</w:t>
      </w:r>
      <w:r w:rsidRPr="00F67C12">
        <w:rPr>
          <w:rFonts w:ascii="Times New Roman" w:hAnsi="Times New Roman" w:cs="Times New Roman"/>
          <w:sz w:val="24"/>
          <w:szCs w:val="24"/>
        </w:rPr>
        <w:t>pesos quince</w:t>
      </w:r>
      <w:r w:rsidR="00F67C12">
        <w:rPr>
          <w:rFonts w:ascii="Times New Roman" w:hAnsi="Times New Roman" w:cs="Times New Roman"/>
          <w:sz w:val="24"/>
          <w:szCs w:val="24"/>
        </w:rPr>
        <w:t xml:space="preserve">) </w:t>
      </w:r>
      <w:r w:rsidR="0053023C" w:rsidRPr="00F67C12">
        <w:rPr>
          <w:rFonts w:ascii="Times New Roman" w:hAnsi="Times New Roman" w:cs="Times New Roman"/>
          <w:sz w:val="24"/>
          <w:szCs w:val="24"/>
        </w:rPr>
        <w:t xml:space="preserve"> </w:t>
      </w:r>
      <w:r w:rsidRPr="00F67C12">
        <w:rPr>
          <w:rFonts w:ascii="Times New Roman" w:hAnsi="Times New Roman" w:cs="Times New Roman"/>
          <w:sz w:val="24"/>
          <w:szCs w:val="24"/>
        </w:rPr>
        <w:t>por metro cuadrado, que se abonará a razón de $20</w:t>
      </w:r>
      <w:r w:rsidR="0053023C" w:rsidRPr="00F67C12">
        <w:rPr>
          <w:rFonts w:ascii="Times New Roman" w:hAnsi="Times New Roman" w:cs="Times New Roman"/>
          <w:sz w:val="24"/>
          <w:szCs w:val="24"/>
        </w:rPr>
        <w:t xml:space="preserve"> </w:t>
      </w:r>
      <w:r w:rsidR="00F67C12">
        <w:rPr>
          <w:rFonts w:ascii="Times New Roman" w:hAnsi="Times New Roman" w:cs="Times New Roman"/>
          <w:sz w:val="24"/>
          <w:szCs w:val="24"/>
        </w:rPr>
        <w:t xml:space="preserve"> (</w:t>
      </w:r>
      <w:r w:rsidRPr="00F67C12">
        <w:rPr>
          <w:rFonts w:ascii="Times New Roman" w:hAnsi="Times New Roman" w:cs="Times New Roman"/>
          <w:sz w:val="24"/>
          <w:szCs w:val="24"/>
        </w:rPr>
        <w:t>pesos veinte</w:t>
      </w:r>
      <w:r w:rsidR="00F67C12">
        <w:rPr>
          <w:rFonts w:ascii="Times New Roman" w:hAnsi="Times New Roman" w:cs="Times New Roman"/>
          <w:sz w:val="24"/>
          <w:szCs w:val="24"/>
        </w:rPr>
        <w:t xml:space="preserve">) , </w:t>
      </w:r>
      <w:r w:rsidRPr="00F67C12">
        <w:rPr>
          <w:rFonts w:ascii="Times New Roman" w:hAnsi="Times New Roman" w:cs="Times New Roman"/>
          <w:sz w:val="24"/>
          <w:szCs w:val="24"/>
        </w:rPr>
        <w:t xml:space="preserve"> en forma mensual y consecutiva, sin intereses, siempre y cuando el pago se efectúe en término, determinándose el valor total, según la superficie que le corresponda y de acuerdo al sorteo ya mencionado.</w:t>
      </w:r>
    </w:p>
    <w:p w:rsidR="00993D74" w:rsidRPr="00F67C12" w:rsidRDefault="00C66375"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u w:val="single"/>
        </w:rPr>
        <w:t>ARTICULO SEGUNDO</w:t>
      </w:r>
      <w:r w:rsidR="0053023C" w:rsidRPr="00F67C12">
        <w:rPr>
          <w:rFonts w:ascii="Times New Roman" w:hAnsi="Times New Roman" w:cs="Times New Roman"/>
          <w:sz w:val="24"/>
          <w:szCs w:val="24"/>
          <w:u w:val="single"/>
        </w:rPr>
        <w:t>:</w:t>
      </w:r>
      <w:r w:rsidR="0053023C" w:rsidRPr="00F67C12">
        <w:rPr>
          <w:rFonts w:ascii="Times New Roman" w:hAnsi="Times New Roman" w:cs="Times New Roman"/>
          <w:sz w:val="24"/>
          <w:szCs w:val="24"/>
        </w:rPr>
        <w:t xml:space="preserve"> </w:t>
      </w:r>
      <w:r w:rsidR="00246CA9" w:rsidRPr="00F67C12">
        <w:rPr>
          <w:rFonts w:ascii="Times New Roman" w:hAnsi="Times New Roman" w:cs="Times New Roman"/>
          <w:sz w:val="24"/>
          <w:szCs w:val="24"/>
        </w:rPr>
        <w:t>A los efectos de concretar la entrega de los lotes, se procederá a firmar un Boleto de Compraventa, quedando establecido que durante el término que se establece como plazo de pago, no podrán transferirse, venderse ni alquilarse los lotes entregados.</w:t>
      </w:r>
    </w:p>
    <w:p w:rsidR="00537A6E" w:rsidRPr="00F67C12" w:rsidRDefault="00246CA9"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rPr>
        <w:tab/>
        <w:t>Se establece por otra parte que tanto los adjudicatarios titulares con sus respectivos cónyuges, no podrán ser beneficiarios en ningún otro plan Municipal de similares características por el término que dure la operación de este Convenio.</w:t>
      </w:r>
    </w:p>
    <w:p w:rsidR="00537A6E" w:rsidRPr="00F67C12" w:rsidRDefault="00C66375"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u w:val="single"/>
        </w:rPr>
        <w:lastRenderedPageBreak/>
        <w:t>ARTICULO TERCERO</w:t>
      </w:r>
      <w:r w:rsidR="0053023C" w:rsidRPr="00F67C12">
        <w:rPr>
          <w:rFonts w:ascii="Times New Roman" w:hAnsi="Times New Roman" w:cs="Times New Roman"/>
          <w:sz w:val="24"/>
          <w:szCs w:val="24"/>
          <w:u w:val="single"/>
        </w:rPr>
        <w:t>:</w:t>
      </w:r>
      <w:r w:rsidR="0053023C" w:rsidRPr="00F67C12">
        <w:rPr>
          <w:rFonts w:ascii="Times New Roman" w:hAnsi="Times New Roman" w:cs="Times New Roman"/>
          <w:sz w:val="24"/>
          <w:szCs w:val="24"/>
        </w:rPr>
        <w:t xml:space="preserve"> </w:t>
      </w:r>
      <w:r w:rsidR="00246CA9" w:rsidRPr="00F67C12">
        <w:rPr>
          <w:rFonts w:ascii="Times New Roman" w:hAnsi="Times New Roman" w:cs="Times New Roman"/>
          <w:sz w:val="24"/>
          <w:szCs w:val="24"/>
        </w:rPr>
        <w:t>La Municipalidad proveerá de la infraestructura correspondiente a provisión de agua potable, energía eléctrica, apertura y enripiado de calles.</w:t>
      </w:r>
    </w:p>
    <w:p w:rsidR="00537A6E" w:rsidRPr="00F67C12" w:rsidRDefault="00C66375"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u w:val="single"/>
        </w:rPr>
        <w:t>ARTICULO CUARTO</w:t>
      </w:r>
      <w:r w:rsidR="0053023C" w:rsidRPr="00F67C12">
        <w:rPr>
          <w:rFonts w:ascii="Times New Roman" w:hAnsi="Times New Roman" w:cs="Times New Roman"/>
          <w:sz w:val="24"/>
          <w:szCs w:val="24"/>
          <w:u w:val="single"/>
        </w:rPr>
        <w:t>:</w:t>
      </w:r>
      <w:r w:rsidR="0053023C" w:rsidRPr="00F67C12">
        <w:rPr>
          <w:rFonts w:ascii="Times New Roman" w:hAnsi="Times New Roman" w:cs="Times New Roman"/>
          <w:sz w:val="24"/>
          <w:szCs w:val="24"/>
        </w:rPr>
        <w:t xml:space="preserve"> </w:t>
      </w:r>
      <w:r w:rsidR="00246CA9" w:rsidRPr="00F67C12">
        <w:rPr>
          <w:rFonts w:ascii="Times New Roman" w:hAnsi="Times New Roman" w:cs="Times New Roman"/>
          <w:sz w:val="24"/>
          <w:szCs w:val="24"/>
        </w:rPr>
        <w:t>Concluido el pago por parte de los adquirentes de la parcela que le correspondió, la Municipalidad procederá a entregar las Escrituras correspondientes.</w:t>
      </w:r>
    </w:p>
    <w:p w:rsidR="0089168A" w:rsidRPr="00F67C12" w:rsidRDefault="00C66375"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u w:val="single"/>
        </w:rPr>
        <w:t>ARTICULO QUINTO</w:t>
      </w:r>
      <w:r w:rsidR="0053023C" w:rsidRPr="00F67C12">
        <w:rPr>
          <w:rFonts w:ascii="Times New Roman" w:hAnsi="Times New Roman" w:cs="Times New Roman"/>
          <w:sz w:val="24"/>
          <w:szCs w:val="24"/>
          <w:u w:val="single"/>
        </w:rPr>
        <w:t>:</w:t>
      </w:r>
      <w:r w:rsidR="0053023C" w:rsidRPr="00F67C12">
        <w:rPr>
          <w:rFonts w:ascii="Times New Roman" w:hAnsi="Times New Roman" w:cs="Times New Roman"/>
          <w:sz w:val="24"/>
          <w:szCs w:val="24"/>
        </w:rPr>
        <w:t xml:space="preserve"> </w:t>
      </w:r>
      <w:r w:rsidR="00246CA9" w:rsidRPr="00F67C12">
        <w:rPr>
          <w:rFonts w:ascii="Times New Roman" w:hAnsi="Times New Roman" w:cs="Times New Roman"/>
          <w:sz w:val="24"/>
          <w:szCs w:val="24"/>
        </w:rPr>
        <w:t>COMUNIQUESE, COPIESE Y ARCHIVESE.</w:t>
      </w:r>
    </w:p>
    <w:p w:rsidR="00246CA9" w:rsidRPr="00F67C12" w:rsidRDefault="00246CA9" w:rsidP="00F67C12">
      <w:pPr>
        <w:keepNext/>
        <w:spacing w:after="120" w:line="240" w:lineRule="auto"/>
        <w:rPr>
          <w:rFonts w:ascii="Times New Roman" w:hAnsi="Times New Roman" w:cs="Times New Roman"/>
          <w:sz w:val="24"/>
          <w:szCs w:val="24"/>
        </w:rPr>
      </w:pPr>
      <w:r w:rsidRPr="00F67C12">
        <w:rPr>
          <w:rFonts w:ascii="Times New Roman" w:hAnsi="Times New Roman" w:cs="Times New Roman"/>
          <w:sz w:val="24"/>
          <w:szCs w:val="24"/>
        </w:rPr>
        <w:t>ANEXO I</w:t>
      </w:r>
    </w:p>
    <w:p w:rsidR="00246CA9" w:rsidRPr="00F67C12" w:rsidRDefault="00246CA9" w:rsidP="00F67C12">
      <w:pPr>
        <w:keepNext/>
        <w:spacing w:after="120" w:line="240" w:lineRule="auto"/>
        <w:rPr>
          <w:rFonts w:ascii="Times New Roman" w:hAnsi="Times New Roman" w:cs="Times New Roman"/>
          <w:sz w:val="24"/>
          <w:szCs w:val="24"/>
        </w:rPr>
      </w:pPr>
    </w:p>
    <w:tbl>
      <w:tblPr>
        <w:tblStyle w:val="Tablaconcuadrcula"/>
        <w:tblW w:w="0" w:type="auto"/>
        <w:tblLook w:val="04A0"/>
      </w:tblPr>
      <w:tblGrid>
        <w:gridCol w:w="551"/>
        <w:gridCol w:w="4677"/>
        <w:gridCol w:w="1754"/>
      </w:tblGrid>
      <w:tr w:rsidR="00246CA9" w:rsidRPr="00F67C12" w:rsidTr="00A55004">
        <w:trPr>
          <w:trHeight w:val="441"/>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N</w:t>
            </w:r>
            <w:r w:rsidR="00F67C12">
              <w:rPr>
                <w:rFonts w:ascii="Times New Roman" w:hAnsi="Times New Roman" w:cs="Times New Roman"/>
                <w:sz w:val="24"/>
                <w:szCs w:val="24"/>
              </w:rPr>
              <w:t xml:space="preserve">º </w:t>
            </w:r>
          </w:p>
        </w:tc>
        <w:tc>
          <w:tcPr>
            <w:tcW w:w="4677"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NOMBRE Y APELLIDO</w:t>
            </w:r>
          </w:p>
        </w:tc>
        <w:tc>
          <w:tcPr>
            <w:tcW w:w="1754"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D.N.I</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w:t>
            </w:r>
          </w:p>
        </w:tc>
        <w:tc>
          <w:tcPr>
            <w:tcW w:w="4677"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ELISA CARMEN LEGUIZAMON</w:t>
            </w:r>
          </w:p>
        </w:tc>
        <w:tc>
          <w:tcPr>
            <w:tcW w:w="1754"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25.740.712</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w:t>
            </w:r>
          </w:p>
        </w:tc>
        <w:tc>
          <w:tcPr>
            <w:tcW w:w="4677"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JOSE AGUSTIN CARRIZO</w:t>
            </w:r>
          </w:p>
        </w:tc>
        <w:tc>
          <w:tcPr>
            <w:tcW w:w="1754"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22.450.052</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3</w:t>
            </w:r>
          </w:p>
        </w:tc>
        <w:tc>
          <w:tcPr>
            <w:tcW w:w="4677"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HUMBERTO SANTOS AGUILAR</w:t>
            </w:r>
          </w:p>
        </w:tc>
        <w:tc>
          <w:tcPr>
            <w:tcW w:w="1754"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8.956.869</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4</w:t>
            </w:r>
          </w:p>
        </w:tc>
        <w:tc>
          <w:tcPr>
            <w:tcW w:w="4677"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MARTIN ALFREDO RIOS</w:t>
            </w:r>
          </w:p>
        </w:tc>
        <w:tc>
          <w:tcPr>
            <w:tcW w:w="1754"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13.378.041</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5</w:t>
            </w:r>
          </w:p>
        </w:tc>
        <w:tc>
          <w:tcPr>
            <w:tcW w:w="4677"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JUAN MIGUEL MUÑOS</w:t>
            </w:r>
          </w:p>
        </w:tc>
        <w:tc>
          <w:tcPr>
            <w:tcW w:w="1754"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25.003.991</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6</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OMAR AMROSIO FERNANDEZ</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25.003.015</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7</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MANUEL ANTONIO RUIZ</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13.950.774</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8</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RAMON AVELLANEDA</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7.048.795</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9</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ALFREDO VICTORIO SAYAVEDRA</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18.482.298</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10</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ISIDRO ELEUTERIO CORDOBA</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7.084.115</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11</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SERGIO ERNESTO NOIR</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22.153.329</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12</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MAGDALENA REGINA YAMPA</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5.154.101</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13</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ALEJANDRO BALLESTEROS</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23.564.343</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14</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CLAUDIO ALEJANDRO REARTE</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24.164.570</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15</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ANGEL DANIEL CORBALAN</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25.740.309</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16</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VALERIA DEL CARMEN RODIRGUEZ</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27.732.789</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17</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SALVADOR JESUS RUIZ</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7.085.111</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18</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MARCELA PATRICIA PONCE</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20.551.135</w:t>
            </w:r>
          </w:p>
        </w:tc>
      </w:tr>
      <w:tr w:rsidR="00246CA9" w:rsidRPr="00F67C12" w:rsidTr="00A55004">
        <w:trPr>
          <w:trHeight w:val="425"/>
        </w:trPr>
        <w:tc>
          <w:tcPr>
            <w:tcW w:w="551" w:type="dxa"/>
          </w:tcPr>
          <w:p w:rsidR="00246CA9" w:rsidRPr="00F67C12" w:rsidRDefault="00246CA9"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19</w:t>
            </w:r>
          </w:p>
        </w:tc>
        <w:tc>
          <w:tcPr>
            <w:tcW w:w="4677"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LUIS FRANCO BARRA</w:t>
            </w:r>
          </w:p>
        </w:tc>
        <w:tc>
          <w:tcPr>
            <w:tcW w:w="1754" w:type="dxa"/>
          </w:tcPr>
          <w:p w:rsidR="00246CA9" w:rsidRPr="00F67C12" w:rsidRDefault="000655F6" w:rsidP="00F67C12">
            <w:pPr>
              <w:keepNext/>
              <w:spacing w:after="120"/>
              <w:rPr>
                <w:rFonts w:ascii="Times New Roman" w:hAnsi="Times New Roman" w:cs="Times New Roman"/>
                <w:sz w:val="24"/>
                <w:szCs w:val="24"/>
              </w:rPr>
            </w:pPr>
            <w:r w:rsidRPr="00F67C12">
              <w:rPr>
                <w:rFonts w:ascii="Times New Roman" w:hAnsi="Times New Roman" w:cs="Times New Roman"/>
                <w:sz w:val="24"/>
                <w:szCs w:val="24"/>
              </w:rPr>
              <w:t>20.216.450</w:t>
            </w:r>
          </w:p>
        </w:tc>
      </w:tr>
    </w:tbl>
    <w:p w:rsidR="00246CA9" w:rsidRPr="00F67C12" w:rsidRDefault="00246CA9" w:rsidP="00F67C12">
      <w:pPr>
        <w:keepNext/>
        <w:spacing w:after="120" w:line="240" w:lineRule="auto"/>
        <w:rPr>
          <w:rFonts w:ascii="Times New Roman" w:hAnsi="Times New Roman" w:cs="Times New Roman"/>
          <w:sz w:val="24"/>
          <w:szCs w:val="24"/>
        </w:rPr>
      </w:pPr>
    </w:p>
    <w:sectPr w:rsidR="00246CA9" w:rsidRPr="00F67C12" w:rsidSect="00C8792A">
      <w:footerReference w:type="default" r:id="rId7"/>
      <w:pgSz w:w="11906" w:h="16838"/>
      <w:pgMar w:top="1417" w:right="1701" w:bottom="1417" w:left="1701" w:header="709" w:footer="709" w:gutter="0"/>
      <w:pgNumType w:start="99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792A" w:rsidRDefault="00C8792A" w:rsidP="00C8792A">
      <w:pPr>
        <w:spacing w:after="0" w:line="240" w:lineRule="auto"/>
      </w:pPr>
      <w:r>
        <w:separator/>
      </w:r>
    </w:p>
  </w:endnote>
  <w:endnote w:type="continuationSeparator" w:id="0">
    <w:p w:rsidR="00C8792A" w:rsidRDefault="00C8792A" w:rsidP="00C879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792A" w:rsidRPr="0096342E" w:rsidRDefault="00C8792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792A" w:rsidRDefault="00C8792A" w:rsidP="00C8792A">
      <w:pPr>
        <w:spacing w:after="0" w:line="240" w:lineRule="auto"/>
      </w:pPr>
      <w:r>
        <w:separator/>
      </w:r>
    </w:p>
  </w:footnote>
  <w:footnote w:type="continuationSeparator" w:id="0">
    <w:p w:rsidR="00C8792A" w:rsidRDefault="00C8792A" w:rsidP="00C879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73AF3"/>
    <w:multiLevelType w:val="hybridMultilevel"/>
    <w:tmpl w:val="5870244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nsid w:val="2C84790D"/>
    <w:multiLevelType w:val="hybridMultilevel"/>
    <w:tmpl w:val="97F2BF16"/>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2">
    <w:nsid w:val="30EE45BC"/>
    <w:multiLevelType w:val="hybridMultilevel"/>
    <w:tmpl w:val="F4B8BB80"/>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64D638BE"/>
    <w:multiLevelType w:val="hybridMultilevel"/>
    <w:tmpl w:val="0F34BC5C"/>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
    <w:nsid w:val="6BC7032E"/>
    <w:multiLevelType w:val="hybridMultilevel"/>
    <w:tmpl w:val="4F7E1D7A"/>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76A03BEE"/>
    <w:multiLevelType w:val="hybridMultilevel"/>
    <w:tmpl w:val="A698B9C8"/>
    <w:lvl w:ilvl="0" w:tplc="0C0A0017">
      <w:start w:val="1"/>
      <w:numFmt w:val="lowerLetter"/>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abstractNumId w:val="5"/>
  </w:num>
  <w:num w:numId="2">
    <w:abstractNumId w:val="4"/>
  </w:num>
  <w:num w:numId="3">
    <w:abstractNumId w:val="1"/>
  </w:num>
  <w:num w:numId="4">
    <w:abstractNumId w:val="3"/>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62757"/>
    <w:rsid w:val="000655F6"/>
    <w:rsid w:val="00094081"/>
    <w:rsid w:val="000F146D"/>
    <w:rsid w:val="00127DE1"/>
    <w:rsid w:val="001651A1"/>
    <w:rsid w:val="0019705D"/>
    <w:rsid w:val="001D312A"/>
    <w:rsid w:val="001D6701"/>
    <w:rsid w:val="002341A6"/>
    <w:rsid w:val="00237EAA"/>
    <w:rsid w:val="00246CA9"/>
    <w:rsid w:val="002730B9"/>
    <w:rsid w:val="003055EA"/>
    <w:rsid w:val="003750E3"/>
    <w:rsid w:val="00390ADB"/>
    <w:rsid w:val="003A75DC"/>
    <w:rsid w:val="00456D92"/>
    <w:rsid w:val="004D3070"/>
    <w:rsid w:val="0053023C"/>
    <w:rsid w:val="00537A6E"/>
    <w:rsid w:val="00577DDA"/>
    <w:rsid w:val="00660D6E"/>
    <w:rsid w:val="006A5F8F"/>
    <w:rsid w:val="006C3E88"/>
    <w:rsid w:val="006D02F9"/>
    <w:rsid w:val="006E5715"/>
    <w:rsid w:val="006F61D0"/>
    <w:rsid w:val="0073064C"/>
    <w:rsid w:val="007C22A4"/>
    <w:rsid w:val="007D6797"/>
    <w:rsid w:val="007F51BE"/>
    <w:rsid w:val="007F68AF"/>
    <w:rsid w:val="00835337"/>
    <w:rsid w:val="00843343"/>
    <w:rsid w:val="0089168A"/>
    <w:rsid w:val="008D0148"/>
    <w:rsid w:val="008D4037"/>
    <w:rsid w:val="0096342E"/>
    <w:rsid w:val="00993D74"/>
    <w:rsid w:val="009C2CCF"/>
    <w:rsid w:val="00A23397"/>
    <w:rsid w:val="00A55004"/>
    <w:rsid w:val="00AC4DD2"/>
    <w:rsid w:val="00AD46B7"/>
    <w:rsid w:val="00B00718"/>
    <w:rsid w:val="00B01E2E"/>
    <w:rsid w:val="00B61F4F"/>
    <w:rsid w:val="00B77290"/>
    <w:rsid w:val="00BA750F"/>
    <w:rsid w:val="00BB0D59"/>
    <w:rsid w:val="00C229EC"/>
    <w:rsid w:val="00C66375"/>
    <w:rsid w:val="00C8792A"/>
    <w:rsid w:val="00DB3868"/>
    <w:rsid w:val="00DC4C94"/>
    <w:rsid w:val="00DC5B24"/>
    <w:rsid w:val="00E05EFB"/>
    <w:rsid w:val="00E16F11"/>
    <w:rsid w:val="00E461A2"/>
    <w:rsid w:val="00EA1E6D"/>
    <w:rsid w:val="00F00F87"/>
    <w:rsid w:val="00F67C12"/>
    <w:rsid w:val="00F82B3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750E3"/>
    <w:pPr>
      <w:ind w:left="720"/>
      <w:contextualSpacing/>
    </w:pPr>
  </w:style>
  <w:style w:type="table" w:styleId="Tablaconcuadrcula">
    <w:name w:val="Table Grid"/>
    <w:basedOn w:val="Tablanormal"/>
    <w:uiPriority w:val="59"/>
    <w:rsid w:val="00246C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C879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C8792A"/>
  </w:style>
  <w:style w:type="paragraph" w:styleId="Piedepgina">
    <w:name w:val="footer"/>
    <w:basedOn w:val="Normal"/>
    <w:link w:val="PiedepginaCar"/>
    <w:uiPriority w:val="99"/>
    <w:semiHidden/>
    <w:unhideWhenUsed/>
    <w:rsid w:val="00C879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C8792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545</Words>
  <Characters>3003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3541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21</cp:revision>
  <cp:lastPrinted>2018-04-26T14:59:00Z</cp:lastPrinted>
  <dcterms:created xsi:type="dcterms:W3CDTF">2017-02-06T21:56:00Z</dcterms:created>
  <dcterms:modified xsi:type="dcterms:W3CDTF">2018-04-26T14:59:00Z</dcterms:modified>
</cp:coreProperties>
</file>