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6F9A" w:rsidRPr="00C76F9A" w:rsidRDefault="00C76F9A" w:rsidP="00C76F9A">
      <w:pPr>
        <w:keepNext/>
        <w:spacing w:after="240" w:line="240" w:lineRule="auto"/>
        <w:jc w:val="right"/>
        <w:rPr>
          <w:rFonts w:ascii="Times New Roman" w:hAnsi="Times New Roman"/>
          <w:sz w:val="24"/>
        </w:rPr>
      </w:pPr>
      <w:r w:rsidRPr="00C76F9A">
        <w:rPr>
          <w:rFonts w:ascii="Times New Roman" w:hAnsi="Times New Roman"/>
          <w:sz w:val="24"/>
        </w:rPr>
        <w:t>Yerba Buena, 15 de Diciembre de 1999</w:t>
      </w:r>
    </w:p>
    <w:p w:rsidR="00C76F9A" w:rsidRPr="00C76F9A" w:rsidRDefault="00C76F9A" w:rsidP="00C76F9A">
      <w:pPr>
        <w:keepNext/>
        <w:spacing w:before="240" w:after="360" w:line="240" w:lineRule="auto"/>
        <w:jc w:val="left"/>
        <w:rPr>
          <w:rFonts w:ascii="Times New Roman" w:hAnsi="Times New Roman"/>
          <w:b/>
          <w:sz w:val="24"/>
        </w:rPr>
      </w:pPr>
      <w:r w:rsidRPr="00C76F9A">
        <w:rPr>
          <w:rFonts w:ascii="Times New Roman" w:hAnsi="Times New Roman"/>
          <w:b/>
          <w:sz w:val="24"/>
        </w:rPr>
        <w:t>ORDENANZA Nº 1037</w:t>
      </w:r>
    </w:p>
    <w:p w:rsidR="00C76F9A" w:rsidRPr="00C76F9A" w:rsidRDefault="00C76F9A" w:rsidP="00C76F9A">
      <w:pPr>
        <w:keepNext/>
        <w:spacing w:before="240" w:after="120" w:line="240" w:lineRule="auto"/>
        <w:jc w:val="left"/>
        <w:rPr>
          <w:rFonts w:ascii="Times New Roman" w:hAnsi="Times New Roman"/>
          <w:b/>
          <w:sz w:val="24"/>
        </w:rPr>
      </w:pPr>
      <w:r w:rsidRPr="00C76F9A">
        <w:rPr>
          <w:rFonts w:ascii="Times New Roman" w:hAnsi="Times New Roman"/>
          <w:b/>
          <w:sz w:val="24"/>
        </w:rPr>
        <w:t xml:space="preserve">VISTO: </w:t>
      </w:r>
    </w:p>
    <w:p w:rsidR="00DD4B05" w:rsidRPr="00C76F9A" w:rsidRDefault="00C76F9A" w:rsidP="00C76F9A">
      <w:pPr>
        <w:keepNext/>
        <w:spacing w:after="120" w:line="240" w:lineRule="auto"/>
        <w:jc w:val="left"/>
        <w:rPr>
          <w:rFonts w:ascii="Times New Roman" w:hAnsi="Times New Roman"/>
          <w:sz w:val="24"/>
        </w:rPr>
      </w:pPr>
      <w:r>
        <w:rPr>
          <w:rFonts w:ascii="Times New Roman" w:hAnsi="Times New Roman"/>
          <w:sz w:val="24"/>
        </w:rPr>
        <w:t xml:space="preserve"> </w:t>
      </w:r>
      <w:r w:rsidR="00B15706" w:rsidRPr="00C76F9A">
        <w:rPr>
          <w:rFonts w:ascii="Times New Roman" w:hAnsi="Times New Roman"/>
          <w:sz w:val="24"/>
        </w:rPr>
        <w:t>El expediente N</w:t>
      </w:r>
      <w:r>
        <w:rPr>
          <w:rFonts w:ascii="Times New Roman" w:hAnsi="Times New Roman"/>
          <w:sz w:val="24"/>
        </w:rPr>
        <w:t xml:space="preserve">º </w:t>
      </w:r>
      <w:r w:rsidR="00DD4B05" w:rsidRPr="00C76F9A">
        <w:rPr>
          <w:rFonts w:ascii="Times New Roman" w:hAnsi="Times New Roman"/>
          <w:sz w:val="24"/>
        </w:rPr>
        <w:t>3.428-A-99, correspondiente a planos de División</w:t>
      </w:r>
      <w:r w:rsidR="006334C0" w:rsidRPr="00C76F9A">
        <w:rPr>
          <w:rFonts w:ascii="Times New Roman" w:hAnsi="Times New Roman"/>
          <w:sz w:val="24"/>
        </w:rPr>
        <w:t xml:space="preserve"> </w:t>
      </w:r>
      <w:r>
        <w:rPr>
          <w:rFonts w:ascii="Times New Roman" w:hAnsi="Times New Roman"/>
          <w:sz w:val="24"/>
        </w:rPr>
        <w:t xml:space="preserve"> (</w:t>
      </w:r>
      <w:r w:rsidR="00DD4B05" w:rsidRPr="00C76F9A">
        <w:rPr>
          <w:rFonts w:ascii="Times New Roman" w:hAnsi="Times New Roman"/>
          <w:sz w:val="24"/>
        </w:rPr>
        <w:t>Amanzamiento</w:t>
      </w:r>
      <w:r>
        <w:rPr>
          <w:rFonts w:ascii="Times New Roman" w:hAnsi="Times New Roman"/>
          <w:sz w:val="24"/>
        </w:rPr>
        <w:t xml:space="preserve">) , </w:t>
      </w:r>
      <w:r w:rsidR="00DD4B05" w:rsidRPr="00C76F9A">
        <w:rPr>
          <w:rFonts w:ascii="Times New Roman" w:hAnsi="Times New Roman"/>
          <w:sz w:val="24"/>
        </w:rPr>
        <w:t xml:space="preserve"> del inmueble padrón N</w:t>
      </w:r>
      <w:r>
        <w:rPr>
          <w:rFonts w:ascii="Times New Roman" w:hAnsi="Times New Roman"/>
          <w:sz w:val="24"/>
        </w:rPr>
        <w:t xml:space="preserve">º </w:t>
      </w:r>
      <w:r w:rsidR="00DD4B05" w:rsidRPr="00C76F9A">
        <w:rPr>
          <w:rFonts w:ascii="Times New Roman" w:hAnsi="Times New Roman"/>
          <w:sz w:val="24"/>
        </w:rPr>
        <w:t>778.132, propiedad de Asociación Mutual Juramento Sociedad Militar, ubicado entre calles Chubut y San Juan, y agregados; y</w:t>
      </w:r>
    </w:p>
    <w:p w:rsidR="00C76F9A" w:rsidRPr="00C76F9A" w:rsidRDefault="00C76F9A" w:rsidP="00C76F9A">
      <w:pPr>
        <w:keepNext/>
        <w:spacing w:before="240" w:after="120" w:line="240" w:lineRule="auto"/>
        <w:jc w:val="left"/>
        <w:rPr>
          <w:rFonts w:ascii="Times New Roman" w:hAnsi="Times New Roman"/>
          <w:b/>
          <w:sz w:val="24"/>
        </w:rPr>
      </w:pPr>
      <w:r w:rsidRPr="00C76F9A">
        <w:rPr>
          <w:rFonts w:ascii="Times New Roman" w:hAnsi="Times New Roman"/>
          <w:b/>
          <w:sz w:val="24"/>
        </w:rPr>
        <w:t xml:space="preserve">CONSIDERANDO: </w:t>
      </w:r>
    </w:p>
    <w:p w:rsidR="00DD4B05" w:rsidRPr="00C76F9A" w:rsidRDefault="00C76F9A" w:rsidP="00C76F9A">
      <w:pPr>
        <w:keepNext/>
        <w:spacing w:after="120" w:line="240" w:lineRule="auto"/>
        <w:jc w:val="left"/>
        <w:rPr>
          <w:rFonts w:ascii="Times New Roman" w:hAnsi="Times New Roman"/>
          <w:sz w:val="24"/>
        </w:rPr>
      </w:pPr>
      <w:r>
        <w:rPr>
          <w:rFonts w:ascii="Times New Roman" w:hAnsi="Times New Roman"/>
          <w:sz w:val="24"/>
        </w:rPr>
        <w:t xml:space="preserve"> </w:t>
      </w:r>
      <w:r w:rsidR="0014733B" w:rsidRPr="00C76F9A">
        <w:rPr>
          <w:rFonts w:ascii="Times New Roman" w:hAnsi="Times New Roman"/>
          <w:sz w:val="24"/>
        </w:rPr>
        <w:t>Que</w:t>
      </w:r>
      <w:r w:rsidR="00DD4B05" w:rsidRPr="00C76F9A">
        <w:rPr>
          <w:rFonts w:ascii="Times New Roman" w:hAnsi="Times New Roman"/>
          <w:sz w:val="24"/>
        </w:rPr>
        <w:t xml:space="preserve"> mediante el mismo, se ofrecen en donación superficies de terreno destinadas a calles y ochavas, que conformarán el barrio denominado “Juramento III”, y superficie de terreno destinada para espacio verde;</w:t>
      </w:r>
    </w:p>
    <w:p w:rsidR="00DB3570" w:rsidRPr="00C76F9A" w:rsidRDefault="00DD4B05" w:rsidP="00C76F9A">
      <w:pPr>
        <w:keepNext/>
        <w:spacing w:after="120" w:line="240" w:lineRule="auto"/>
        <w:jc w:val="left"/>
        <w:rPr>
          <w:rFonts w:ascii="Times New Roman" w:hAnsi="Times New Roman"/>
          <w:sz w:val="24"/>
        </w:rPr>
      </w:pPr>
      <w:r w:rsidRPr="00C76F9A">
        <w:rPr>
          <w:rFonts w:ascii="Times New Roman" w:hAnsi="Times New Roman"/>
          <w:sz w:val="24"/>
        </w:rPr>
        <w:t>Que, según lo informado por la Dirección de Catastro y Edificación Privada, la superficie que donan para “Espacio Verde”, es mayor de la que establece la Ley de Loteos N</w:t>
      </w:r>
      <w:r w:rsidR="00C76F9A">
        <w:rPr>
          <w:rFonts w:ascii="Times New Roman" w:hAnsi="Times New Roman"/>
          <w:sz w:val="24"/>
        </w:rPr>
        <w:t xml:space="preserve">º </w:t>
      </w:r>
      <w:r w:rsidRPr="00C76F9A">
        <w:rPr>
          <w:rFonts w:ascii="Times New Roman" w:hAnsi="Times New Roman"/>
          <w:sz w:val="24"/>
        </w:rPr>
        <w:t>5.380/83;</w:t>
      </w:r>
    </w:p>
    <w:p w:rsidR="00DD4B05" w:rsidRPr="00C76F9A" w:rsidRDefault="00DD4B05" w:rsidP="00C76F9A">
      <w:pPr>
        <w:keepNext/>
        <w:spacing w:after="120" w:line="240" w:lineRule="auto"/>
        <w:jc w:val="left"/>
        <w:rPr>
          <w:rFonts w:ascii="Times New Roman" w:hAnsi="Times New Roman"/>
          <w:sz w:val="24"/>
        </w:rPr>
      </w:pPr>
      <w:r w:rsidRPr="00C76F9A">
        <w:rPr>
          <w:rFonts w:ascii="Times New Roman" w:hAnsi="Times New Roman"/>
          <w:sz w:val="24"/>
        </w:rPr>
        <w:t>Que se comprometen a realizar infraestructura correspondiente a Red de Alumbrado Público y Domiciliario, Red de Agua Potable y Conexión Domiciliaria, Cordón Cuneta y Base Estabilizada, en un plazo de seis meses;</w:t>
      </w:r>
    </w:p>
    <w:p w:rsidR="00DB3570" w:rsidRPr="00C76F9A" w:rsidRDefault="00DD4B05" w:rsidP="00C76F9A">
      <w:pPr>
        <w:keepNext/>
        <w:spacing w:after="120" w:line="240" w:lineRule="auto"/>
        <w:jc w:val="left"/>
        <w:rPr>
          <w:rFonts w:ascii="Times New Roman" w:hAnsi="Times New Roman"/>
          <w:sz w:val="24"/>
        </w:rPr>
      </w:pPr>
      <w:r w:rsidRPr="00C76F9A">
        <w:rPr>
          <w:rFonts w:ascii="Times New Roman" w:hAnsi="Times New Roman"/>
          <w:sz w:val="24"/>
        </w:rPr>
        <w:t xml:space="preserve">Que, de acuerdo a los informes de las </w:t>
      </w:r>
      <w:r w:rsidR="00337D2E" w:rsidRPr="00C76F9A">
        <w:rPr>
          <w:rFonts w:ascii="Times New Roman" w:hAnsi="Times New Roman"/>
          <w:sz w:val="24"/>
        </w:rPr>
        <w:t>Áreas</w:t>
      </w:r>
      <w:r w:rsidRPr="00C76F9A">
        <w:rPr>
          <w:rFonts w:ascii="Times New Roman" w:hAnsi="Times New Roman"/>
          <w:sz w:val="24"/>
        </w:rPr>
        <w:t xml:space="preserve"> </w:t>
      </w:r>
      <w:r w:rsidR="00337D2E" w:rsidRPr="00C76F9A">
        <w:rPr>
          <w:rFonts w:ascii="Times New Roman" w:hAnsi="Times New Roman"/>
          <w:sz w:val="24"/>
        </w:rPr>
        <w:t>Técnicas</w:t>
      </w:r>
      <w:r w:rsidRPr="00C76F9A">
        <w:rPr>
          <w:rFonts w:ascii="Times New Roman" w:hAnsi="Times New Roman"/>
          <w:sz w:val="24"/>
        </w:rPr>
        <w:t xml:space="preserve"> de la Municipalidad de Yerba Buena, la infraestructura y obras ingenieriles a realizarse cumplen con lo establecido por Ordenanza N</w:t>
      </w:r>
      <w:r w:rsidR="00C76F9A">
        <w:rPr>
          <w:rFonts w:ascii="Times New Roman" w:hAnsi="Times New Roman"/>
          <w:sz w:val="24"/>
        </w:rPr>
        <w:t xml:space="preserve">º </w:t>
      </w:r>
      <w:r w:rsidRPr="00C76F9A">
        <w:rPr>
          <w:rFonts w:ascii="Times New Roman" w:hAnsi="Times New Roman"/>
          <w:sz w:val="24"/>
        </w:rPr>
        <w:t>613/94, para la Unidad Ambiental N</w:t>
      </w:r>
      <w:r w:rsidR="00C76F9A">
        <w:rPr>
          <w:rFonts w:ascii="Times New Roman" w:hAnsi="Times New Roman"/>
          <w:sz w:val="24"/>
        </w:rPr>
        <w:t xml:space="preserve">º </w:t>
      </w:r>
      <w:r w:rsidRPr="00C76F9A">
        <w:rPr>
          <w:rFonts w:ascii="Times New Roman" w:hAnsi="Times New Roman"/>
          <w:sz w:val="24"/>
        </w:rPr>
        <w:t>3, Zona Rmb;</w:t>
      </w:r>
    </w:p>
    <w:p w:rsidR="002D575E" w:rsidRPr="00C76F9A" w:rsidRDefault="00C76F9A" w:rsidP="00C76F9A">
      <w:pPr>
        <w:keepNext/>
        <w:spacing w:before="360" w:after="360" w:line="240" w:lineRule="auto"/>
        <w:ind w:left="1984" w:right="1984"/>
        <w:jc w:val="center"/>
        <w:rPr>
          <w:rFonts w:ascii="Times New Roman" w:hAnsi="Times New Roman"/>
          <w:sz w:val="24"/>
        </w:rPr>
      </w:pPr>
      <w:r w:rsidRPr="00C76F9A">
        <w:rPr>
          <w:rFonts w:ascii="Times New Roman" w:hAnsi="Times New Roman"/>
          <w:b/>
          <w:sz w:val="24"/>
        </w:rPr>
        <w:t>EL CONCEJO DELIBERANTE SANCIONA CON FUERZA DE ORDENANZA</w:t>
      </w:r>
      <w:r w:rsidR="002D575E" w:rsidRPr="00C76F9A">
        <w:rPr>
          <w:rFonts w:ascii="Times New Roman" w:hAnsi="Times New Roman"/>
          <w:sz w:val="24"/>
        </w:rPr>
        <w:t>:</w:t>
      </w:r>
    </w:p>
    <w:p w:rsid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PRIMERO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B15706" w:rsidRPr="00C76F9A">
        <w:rPr>
          <w:rFonts w:ascii="Times New Roman" w:hAnsi="Times New Roman"/>
          <w:sz w:val="24"/>
        </w:rPr>
        <w:t xml:space="preserve">ACEPTASE la </w:t>
      </w:r>
      <w:r w:rsidR="00DD4B05" w:rsidRPr="00C76F9A">
        <w:rPr>
          <w:rFonts w:ascii="Times New Roman" w:hAnsi="Times New Roman"/>
          <w:sz w:val="24"/>
        </w:rPr>
        <w:t xml:space="preserve">donación de una superficie de 16.504,1709 m2 destinadas a calles, pasajes y ochavas según Acta de Donación, y retranqueos sobre calles San Juan y Chubut, según </w:t>
      </w:r>
      <w:r w:rsidR="00337D2E" w:rsidRPr="00C76F9A">
        <w:rPr>
          <w:rFonts w:ascii="Times New Roman" w:hAnsi="Times New Roman"/>
          <w:sz w:val="24"/>
        </w:rPr>
        <w:t>compulsa de superficies conforme a lo establecido en planos de División, Expte. N</w:t>
      </w:r>
      <w:r w:rsidR="00C76F9A">
        <w:rPr>
          <w:rFonts w:ascii="Times New Roman" w:hAnsi="Times New Roman"/>
          <w:sz w:val="24"/>
        </w:rPr>
        <w:t xml:space="preserve">º </w:t>
      </w:r>
      <w:r w:rsidR="00337D2E" w:rsidRPr="00C76F9A">
        <w:rPr>
          <w:rFonts w:ascii="Times New Roman" w:hAnsi="Times New Roman"/>
          <w:sz w:val="24"/>
        </w:rPr>
        <w:t>3.428-A-99, correspondiente al Amanzamiento del Barrio Juramento III, inmueble mayor extensión padrón N</w:t>
      </w:r>
      <w:r w:rsidR="00C76F9A">
        <w:rPr>
          <w:rFonts w:ascii="Times New Roman" w:hAnsi="Times New Roman"/>
          <w:sz w:val="24"/>
        </w:rPr>
        <w:t xml:space="preserve">º </w:t>
      </w:r>
      <w:r w:rsidR="00337D2E" w:rsidRPr="00C76F9A">
        <w:rPr>
          <w:rFonts w:ascii="Times New Roman" w:hAnsi="Times New Roman"/>
          <w:sz w:val="24"/>
        </w:rPr>
        <w:t>778.132, cuyas dimensiones y linderos se establecen en el mismo.</w:t>
      </w:r>
    </w:p>
    <w:p w:rsid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SEGUNDO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337D2E" w:rsidRPr="00C76F9A">
        <w:rPr>
          <w:rFonts w:ascii="Times New Roman" w:hAnsi="Times New Roman"/>
          <w:sz w:val="24"/>
        </w:rPr>
        <w:t>Aceptase la donación de una superficie de 2.837,1489 m2, para ser destinada a Espacio Verde, ubicado sobre calle San Juan, cuyas dimensiones y linderos se establecen en los planos citados en el artículo primero, y se identifica como fracción “G” de la manzana “F”.</w:t>
      </w:r>
    </w:p>
    <w:p w:rsidR="00337D2E" w:rsidRP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TERCERO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337D2E" w:rsidRPr="00C76F9A">
        <w:rPr>
          <w:rFonts w:ascii="Times New Roman" w:hAnsi="Times New Roman"/>
          <w:sz w:val="24"/>
        </w:rPr>
        <w:t>La Asociación Mutual Juramento-Sociedad Militar, deberá presentar ante la Municipalidad de Yerba Buena el Proyecto de Parquización, Forestación, Caminería, Iluminación y Recreación del Espacio Verde, obras que serán ejecutadas a costas de la misma.</w:t>
      </w:r>
    </w:p>
    <w:p w:rsid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CUARTO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337D2E" w:rsidRPr="00C76F9A">
        <w:rPr>
          <w:rFonts w:ascii="Times New Roman" w:hAnsi="Times New Roman"/>
          <w:sz w:val="24"/>
        </w:rPr>
        <w:t>La Infraestructura correspondiente a Red de Alumbrado Público y Domiciliario, Red de Agua Potable con Conexión Domiciliaria, Cordón Cuneta y Base Estabilizada deberá concluirse en un plazo de seis meses a partir de la fecha de visación, por parte de la Municipalidad, de la documentación técnica presentada mediante Expte. N</w:t>
      </w:r>
      <w:r w:rsidR="00C76F9A">
        <w:rPr>
          <w:rFonts w:ascii="Times New Roman" w:hAnsi="Times New Roman"/>
          <w:sz w:val="24"/>
        </w:rPr>
        <w:t xml:space="preserve">º </w:t>
      </w:r>
      <w:r w:rsidR="00337D2E" w:rsidRPr="00C76F9A">
        <w:rPr>
          <w:rFonts w:ascii="Times New Roman" w:hAnsi="Times New Roman"/>
          <w:sz w:val="24"/>
        </w:rPr>
        <w:t>3.428-A-99.</w:t>
      </w:r>
    </w:p>
    <w:p w:rsid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lastRenderedPageBreak/>
        <w:t>ARTICULO QUINTO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337D2E" w:rsidRPr="00C76F9A">
        <w:rPr>
          <w:rFonts w:ascii="Times New Roman" w:hAnsi="Times New Roman"/>
          <w:sz w:val="24"/>
        </w:rPr>
        <w:t>En caso de incumplimiento de la infraestructura citada en el artículo precedente en los plazos estipulados, la Asociación Mutual Juramento será pasible de una multa correspondiente al 50% del valor de la obra.</w:t>
      </w:r>
    </w:p>
    <w:p w:rsid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SEXTO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337D2E" w:rsidRPr="00C76F9A">
        <w:rPr>
          <w:rFonts w:ascii="Times New Roman" w:hAnsi="Times New Roman"/>
          <w:sz w:val="24"/>
        </w:rPr>
        <w:t>No se otorgarán los Finales de Obra correspondientes a las viviendas que se construyan, para ser afectadas al Régimen de Propiedad Horizontal, hasta tanto esté concluida toda la infraestructura del barrio, ni se aprobarán los planos respectivos para la subdivisión.</w:t>
      </w:r>
    </w:p>
    <w:p w:rsidR="006F2884" w:rsidRPr="00C76F9A" w:rsidRDefault="0054034E" w:rsidP="00C76F9A">
      <w:pPr>
        <w:keepNext/>
        <w:spacing w:after="120" w:line="240" w:lineRule="auto"/>
        <w:jc w:val="left"/>
        <w:rPr>
          <w:rFonts w:ascii="Times New Roman" w:hAnsi="Times New Roman"/>
          <w:sz w:val="24"/>
        </w:rPr>
      </w:pPr>
      <w:r w:rsidRPr="00C76F9A">
        <w:rPr>
          <w:rFonts w:ascii="Times New Roman" w:hAnsi="Times New Roman"/>
          <w:sz w:val="24"/>
          <w:u w:val="single"/>
        </w:rPr>
        <w:t>ARTICULO SEPTIMO</w:t>
      </w:r>
      <w:r w:rsidR="006334C0" w:rsidRPr="00C76F9A">
        <w:rPr>
          <w:rFonts w:ascii="Times New Roman" w:hAnsi="Times New Roman"/>
          <w:sz w:val="24"/>
          <w:u w:val="single"/>
        </w:rPr>
        <w:t>:</w:t>
      </w:r>
      <w:r w:rsidR="006334C0" w:rsidRPr="00C76F9A">
        <w:rPr>
          <w:rFonts w:ascii="Times New Roman" w:hAnsi="Times New Roman"/>
          <w:sz w:val="24"/>
        </w:rPr>
        <w:t xml:space="preserve"> </w:t>
      </w:r>
      <w:r w:rsidR="00F011B1" w:rsidRPr="00C76F9A">
        <w:rPr>
          <w:rFonts w:ascii="Times New Roman" w:hAnsi="Times New Roman"/>
          <w:sz w:val="24"/>
        </w:rPr>
        <w:t>COMUNIQUESE, COPIESE Y ARCHIVESE.</w:t>
      </w:r>
      <w:r w:rsidR="00C76F9A" w:rsidRPr="00C76F9A">
        <w:rPr>
          <w:rFonts w:ascii="Times New Roman" w:hAnsi="Times New Roman"/>
          <w:sz w:val="24"/>
        </w:rPr>
        <w:t xml:space="preserve"> </w:t>
      </w:r>
    </w:p>
    <w:sectPr w:rsidR="006F2884" w:rsidRPr="00C76F9A" w:rsidSect="002E54F5">
      <w:footerReference w:type="default" r:id="rId7"/>
      <w:pgSz w:w="11906" w:h="16838"/>
      <w:pgMar w:top="1417" w:right="1701" w:bottom="1417" w:left="1701" w:header="709" w:footer="709" w:gutter="0"/>
      <w:pgNumType w:start="104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54F5" w:rsidRDefault="002E54F5" w:rsidP="002E54F5">
      <w:pPr>
        <w:spacing w:after="0" w:line="240" w:lineRule="auto"/>
      </w:pPr>
      <w:r>
        <w:separator/>
      </w:r>
    </w:p>
  </w:endnote>
  <w:endnote w:type="continuationSeparator" w:id="0">
    <w:p w:rsidR="002E54F5" w:rsidRDefault="002E54F5" w:rsidP="002E54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54F5" w:rsidRPr="00631B7D" w:rsidRDefault="002E54F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54F5" w:rsidRDefault="002E54F5" w:rsidP="002E54F5">
      <w:pPr>
        <w:spacing w:after="0" w:line="240" w:lineRule="auto"/>
      </w:pPr>
      <w:r>
        <w:separator/>
      </w:r>
    </w:p>
  </w:footnote>
  <w:footnote w:type="continuationSeparator" w:id="0">
    <w:p w:rsidR="002E54F5" w:rsidRDefault="002E54F5" w:rsidP="002E54F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539D6"/>
    <w:rsid w:val="000776C1"/>
    <w:rsid w:val="000D6F58"/>
    <w:rsid w:val="0014733B"/>
    <w:rsid w:val="001812C4"/>
    <w:rsid w:val="00222916"/>
    <w:rsid w:val="002B5897"/>
    <w:rsid w:val="002C1210"/>
    <w:rsid w:val="002D575E"/>
    <w:rsid w:val="002E54F5"/>
    <w:rsid w:val="00337D2E"/>
    <w:rsid w:val="003E657F"/>
    <w:rsid w:val="00426AF9"/>
    <w:rsid w:val="004539D6"/>
    <w:rsid w:val="00456F19"/>
    <w:rsid w:val="0054034E"/>
    <w:rsid w:val="00560F14"/>
    <w:rsid w:val="005952EA"/>
    <w:rsid w:val="005D2CF4"/>
    <w:rsid w:val="00631B7D"/>
    <w:rsid w:val="006334C0"/>
    <w:rsid w:val="006F2884"/>
    <w:rsid w:val="007B73E1"/>
    <w:rsid w:val="007E6ABD"/>
    <w:rsid w:val="007F1AB9"/>
    <w:rsid w:val="008200AC"/>
    <w:rsid w:val="008C755C"/>
    <w:rsid w:val="008D6481"/>
    <w:rsid w:val="00920D37"/>
    <w:rsid w:val="00925B86"/>
    <w:rsid w:val="009E7E58"/>
    <w:rsid w:val="00A703B2"/>
    <w:rsid w:val="00AC2E34"/>
    <w:rsid w:val="00B15706"/>
    <w:rsid w:val="00B35C6B"/>
    <w:rsid w:val="00B4555B"/>
    <w:rsid w:val="00B923D8"/>
    <w:rsid w:val="00BB2ED4"/>
    <w:rsid w:val="00BC1A64"/>
    <w:rsid w:val="00BD3D36"/>
    <w:rsid w:val="00BE7DBB"/>
    <w:rsid w:val="00C049C7"/>
    <w:rsid w:val="00C15DDB"/>
    <w:rsid w:val="00C2521B"/>
    <w:rsid w:val="00C27DFA"/>
    <w:rsid w:val="00C76F9A"/>
    <w:rsid w:val="00CE1123"/>
    <w:rsid w:val="00D260EF"/>
    <w:rsid w:val="00D66D7D"/>
    <w:rsid w:val="00DB3570"/>
    <w:rsid w:val="00DD4B05"/>
    <w:rsid w:val="00E0621B"/>
    <w:rsid w:val="00E34AE4"/>
    <w:rsid w:val="00E47BB3"/>
    <w:rsid w:val="00E943C4"/>
    <w:rsid w:val="00F011B1"/>
    <w:rsid w:val="00F22AF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E54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E54F5"/>
    <w:rPr>
      <w:sz w:val="22"/>
      <w:szCs w:val="22"/>
      <w:lang w:eastAsia="en-US"/>
    </w:rPr>
  </w:style>
  <w:style w:type="paragraph" w:styleId="Piedepgina">
    <w:name w:val="footer"/>
    <w:basedOn w:val="Normal"/>
    <w:link w:val="PiedepginaCar"/>
    <w:uiPriority w:val="99"/>
    <w:semiHidden/>
    <w:unhideWhenUsed/>
    <w:rsid w:val="002E54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E54F5"/>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8</TotalTime>
  <Pages>2</Pages>
  <Words>479</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2018-04-26T14:59:00Z</cp:lastPrinted>
  <dcterms:created xsi:type="dcterms:W3CDTF">2017-03-30T22:48:00Z</dcterms:created>
  <dcterms:modified xsi:type="dcterms:W3CDTF">2018-04-26T14:59:00Z</dcterms:modified>
</cp:coreProperties>
</file>