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D33" w:rsidRPr="00015D33" w:rsidRDefault="00015D33" w:rsidP="00015D3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>Yerba Buena, 20 de Julio de 2000</w:t>
      </w:r>
    </w:p>
    <w:p w:rsidR="00015D33" w:rsidRPr="00015D33" w:rsidRDefault="00015D33" w:rsidP="00015D3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D33">
        <w:rPr>
          <w:rFonts w:ascii="Times New Roman" w:hAnsi="Times New Roman" w:cs="Times New Roman"/>
          <w:b/>
          <w:sz w:val="24"/>
          <w:szCs w:val="24"/>
        </w:rPr>
        <w:t>ORDENANZA Nº 1090</w:t>
      </w:r>
    </w:p>
    <w:p w:rsidR="00015D33" w:rsidRPr="00015D33" w:rsidRDefault="00015D33" w:rsidP="00015D3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D33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FC466C" w:rsidRPr="00015D33" w:rsidRDefault="00015D33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466C" w:rsidRPr="00015D33">
        <w:rPr>
          <w:rFonts w:ascii="Times New Roman" w:hAnsi="Times New Roman" w:cs="Times New Roman"/>
          <w:sz w:val="24"/>
          <w:szCs w:val="24"/>
        </w:rPr>
        <w:t>El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C466C" w:rsidRPr="00015D33">
        <w:rPr>
          <w:rFonts w:ascii="Times New Roman" w:hAnsi="Times New Roman" w:cs="Times New Roman"/>
          <w:sz w:val="24"/>
          <w:szCs w:val="24"/>
        </w:rPr>
        <w:t>1092-M17-R-2000, mediante el cual el Arq. DOLORES PEREZ solicita la aprobación de la carpeta conforme a la obra del inmueble ubicado en calle Moreno y Diego de Villarroel, Padrón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FC466C" w:rsidRPr="00015D33">
        <w:rPr>
          <w:rFonts w:ascii="Times New Roman" w:hAnsi="Times New Roman" w:cs="Times New Roman"/>
          <w:sz w:val="24"/>
          <w:szCs w:val="24"/>
        </w:rPr>
        <w:t>380625, de propiedad del Sr. ANTONIO RAMOS FRAU; y</w:t>
      </w:r>
    </w:p>
    <w:p w:rsidR="00015D33" w:rsidRPr="00015D33" w:rsidRDefault="00015D33" w:rsidP="00015D3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5D33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226404" w:rsidRPr="00015D33" w:rsidRDefault="00015D33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466C" w:rsidRPr="00015D33">
        <w:rPr>
          <w:rFonts w:ascii="Times New Roman" w:hAnsi="Times New Roman" w:cs="Times New Roman"/>
          <w:sz w:val="24"/>
          <w:szCs w:val="24"/>
        </w:rPr>
        <w:t>Que según el informe de la Dirección de Catastro, Edificación y Planeamiento se trata de una construcción que tiene una antigüedad declarada de 25 años;</w:t>
      </w:r>
    </w:p>
    <w:p w:rsidR="00FC466C" w:rsidRPr="00015D33" w:rsidRDefault="00FC466C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la propiedad está ubicada en la Unidad Ambiental UAI Rm, teniendo una dimensión de 14,40 x 24,84 mts, con una superficie de 357,84 m2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015D33">
        <w:rPr>
          <w:rFonts w:ascii="Times New Roman" w:hAnsi="Times New Roman" w:cs="Times New Roman"/>
          <w:sz w:val="24"/>
          <w:szCs w:val="24"/>
        </w:rPr>
        <w:t xml:space="preserve"> (</w:t>
      </w:r>
      <w:r w:rsidRPr="00015D33">
        <w:rPr>
          <w:rFonts w:ascii="Times New Roman" w:hAnsi="Times New Roman" w:cs="Times New Roman"/>
          <w:sz w:val="24"/>
          <w:szCs w:val="24"/>
        </w:rPr>
        <w:t>descontando lo que corresponde a ochava</w:t>
      </w:r>
      <w:r w:rsidR="00015D33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FC466C" w:rsidRPr="00015D33" w:rsidRDefault="00FC466C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estas medidas resultan menores a las establecidas, ya que se exige para la mencionada unidad lotes con medidas de 15,00 x 30,00 mts;</w:t>
      </w:r>
    </w:p>
    <w:p w:rsidR="00FC466C" w:rsidRPr="00015D33" w:rsidRDefault="00FC466C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lo solicitado se encuadra dentro de lo establecido en la Ord. N</w:t>
      </w:r>
      <w:r w:rsidR="00015D33">
        <w:rPr>
          <w:rFonts w:ascii="Times New Roman" w:hAnsi="Times New Roman" w:cs="Times New Roman"/>
          <w:sz w:val="24"/>
          <w:szCs w:val="24"/>
        </w:rPr>
        <w:t xml:space="preserve">º </w:t>
      </w:r>
      <w:r w:rsidRPr="00015D33">
        <w:rPr>
          <w:rFonts w:ascii="Times New Roman" w:hAnsi="Times New Roman" w:cs="Times New Roman"/>
          <w:sz w:val="24"/>
          <w:szCs w:val="24"/>
        </w:rPr>
        <w:t>613/94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015D33">
        <w:rPr>
          <w:rFonts w:ascii="Times New Roman" w:hAnsi="Times New Roman" w:cs="Times New Roman"/>
          <w:sz w:val="24"/>
          <w:szCs w:val="24"/>
        </w:rPr>
        <w:t xml:space="preserve"> (</w:t>
      </w:r>
      <w:r w:rsidRPr="00015D33">
        <w:rPr>
          <w:rFonts w:ascii="Times New Roman" w:hAnsi="Times New Roman" w:cs="Times New Roman"/>
          <w:sz w:val="24"/>
          <w:szCs w:val="24"/>
        </w:rPr>
        <w:t>Código de Desarrollo Urbano</w:t>
      </w:r>
      <w:r w:rsidR="00015D33">
        <w:rPr>
          <w:rFonts w:ascii="Times New Roman" w:hAnsi="Times New Roman" w:cs="Times New Roman"/>
          <w:sz w:val="24"/>
          <w:szCs w:val="24"/>
        </w:rPr>
        <w:t xml:space="preserve">) , </w:t>
      </w:r>
      <w:r w:rsidRPr="00015D33">
        <w:rPr>
          <w:rFonts w:ascii="Times New Roman" w:hAnsi="Times New Roman" w:cs="Times New Roman"/>
          <w:sz w:val="24"/>
          <w:szCs w:val="24"/>
        </w:rPr>
        <w:t xml:space="preserve"> punto 2.2.2.3.Casos de predios esquineros, que establece: “para predios de superficie mayor o igual a 200 m2 y menor de 450 m2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015D33">
        <w:rPr>
          <w:rFonts w:ascii="Times New Roman" w:hAnsi="Times New Roman" w:cs="Times New Roman"/>
          <w:sz w:val="24"/>
          <w:szCs w:val="24"/>
        </w:rPr>
        <w:t xml:space="preserve"> (</w:t>
      </w:r>
      <w:r w:rsidRPr="00015D33">
        <w:rPr>
          <w:rFonts w:ascii="Times New Roman" w:hAnsi="Times New Roman" w:cs="Times New Roman"/>
          <w:sz w:val="24"/>
          <w:szCs w:val="24"/>
        </w:rPr>
        <w:t>en este caso la superficie es de 352,67 m2</w:t>
      </w:r>
      <w:r w:rsidR="00015D33">
        <w:rPr>
          <w:rFonts w:ascii="Times New Roman" w:hAnsi="Times New Roman" w:cs="Times New Roman"/>
          <w:sz w:val="24"/>
          <w:szCs w:val="24"/>
        </w:rPr>
        <w:t xml:space="preserve">) , </w:t>
      </w:r>
      <w:r w:rsidRPr="00015D33">
        <w:rPr>
          <w:rFonts w:ascii="Times New Roman" w:hAnsi="Times New Roman" w:cs="Times New Roman"/>
          <w:sz w:val="24"/>
          <w:szCs w:val="24"/>
        </w:rPr>
        <w:t xml:space="preserve"> se podrá dejar un retiro del 20% correspondiente al menos ancho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015D33">
        <w:rPr>
          <w:rFonts w:ascii="Times New Roman" w:hAnsi="Times New Roman" w:cs="Times New Roman"/>
          <w:sz w:val="24"/>
          <w:szCs w:val="24"/>
        </w:rPr>
        <w:t xml:space="preserve"> (</w:t>
      </w:r>
      <w:r w:rsidRPr="00015D33">
        <w:rPr>
          <w:rFonts w:ascii="Times New Roman" w:hAnsi="Times New Roman" w:cs="Times New Roman"/>
          <w:sz w:val="24"/>
          <w:szCs w:val="24"/>
        </w:rPr>
        <w:t>14,40 mts</w:t>
      </w:r>
      <w:r w:rsidR="00015D33">
        <w:rPr>
          <w:rFonts w:ascii="Times New Roman" w:hAnsi="Times New Roman" w:cs="Times New Roman"/>
          <w:sz w:val="24"/>
          <w:szCs w:val="24"/>
        </w:rPr>
        <w:t xml:space="preserve">) 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Pr="00015D33">
        <w:rPr>
          <w:rFonts w:ascii="Times New Roman" w:hAnsi="Times New Roman" w:cs="Times New Roman"/>
          <w:sz w:val="24"/>
          <w:szCs w:val="24"/>
        </w:rPr>
        <w:t>lo que resulta 2,88 mts, debiendo mantener un retiro sobre el otro frente de 3,00 mts”;</w:t>
      </w:r>
    </w:p>
    <w:p w:rsidR="00FC466C" w:rsidRPr="00015D33" w:rsidRDefault="00FC466C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en cuanto a los retiros, la propuesta infiere un retiro sobre calle Diego de Villarroel de 1,37 mts.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015D33">
        <w:rPr>
          <w:rFonts w:ascii="Times New Roman" w:hAnsi="Times New Roman" w:cs="Times New Roman"/>
          <w:sz w:val="24"/>
          <w:szCs w:val="24"/>
        </w:rPr>
        <w:t xml:space="preserve"> (</w:t>
      </w:r>
      <w:r w:rsidRPr="00015D33">
        <w:rPr>
          <w:rFonts w:ascii="Times New Roman" w:hAnsi="Times New Roman" w:cs="Times New Roman"/>
          <w:sz w:val="24"/>
          <w:szCs w:val="24"/>
        </w:rPr>
        <w:t>se exige 1,51 m</w:t>
      </w:r>
      <w:r w:rsidR="00015D33">
        <w:rPr>
          <w:rFonts w:ascii="Times New Roman" w:hAnsi="Times New Roman" w:cs="Times New Roman"/>
          <w:sz w:val="24"/>
          <w:szCs w:val="24"/>
        </w:rPr>
        <w:t xml:space="preserve">) 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Pr="00015D33">
        <w:rPr>
          <w:rFonts w:ascii="Times New Roman" w:hAnsi="Times New Roman" w:cs="Times New Roman"/>
          <w:sz w:val="24"/>
          <w:szCs w:val="24"/>
        </w:rPr>
        <w:t>y sobre Moreno 5,00 mts., lo que se ajusta y excede a la disposiciones vigentes;</w:t>
      </w:r>
    </w:p>
    <w:p w:rsidR="00FE0304" w:rsidRPr="00015D33" w:rsidRDefault="00FE030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con relación al F.O.S cumple con lo reglamentado;</w:t>
      </w:r>
    </w:p>
    <w:p w:rsidR="00FE0304" w:rsidRPr="00015D33" w:rsidRDefault="00FE030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basándose en los antecedentes obrantes, aconseja dar curso favorable a la presente solicitud;</w:t>
      </w:r>
    </w:p>
    <w:p w:rsidR="00FE0304" w:rsidRPr="00015D33" w:rsidRDefault="00FE030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teniendo en cuenta lo informado por la Dirección de Catastro Edificación y Planeamiento, la Secretaria de Gobierno y de Obras y Servicios Públicos considera factible la aprobación de la Documentación técnica presentada; por vía de excepción;</w:t>
      </w:r>
    </w:p>
    <w:p w:rsidR="00FE0304" w:rsidRPr="00015D33" w:rsidRDefault="00FE030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Las disposiciones de la Ley 5.529 y sus modificatorias;</w:t>
      </w:r>
    </w:p>
    <w:p w:rsidR="00CA3739" w:rsidRPr="00015D33" w:rsidRDefault="00FE030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ab/>
      </w:r>
      <w:r w:rsidRPr="00015D33">
        <w:rPr>
          <w:rFonts w:ascii="Times New Roman" w:hAnsi="Times New Roman" w:cs="Times New Roman"/>
          <w:sz w:val="24"/>
          <w:szCs w:val="24"/>
        </w:rPr>
        <w:tab/>
        <w:t>Que las funciones jurídicas – administrativas del Departamento Ejecutivo Municipal y del Honorable Concejo Deliberante han sido asumidas por el interventor Municipal según Dcto. Pcial. N</w:t>
      </w:r>
      <w:r w:rsidR="00015D33">
        <w:rPr>
          <w:rFonts w:ascii="Times New Roman" w:hAnsi="Times New Roman" w:cs="Times New Roman"/>
          <w:sz w:val="24"/>
          <w:szCs w:val="24"/>
        </w:rPr>
        <w:t xml:space="preserve">º </w:t>
      </w:r>
      <w:r w:rsidRPr="00015D33">
        <w:rPr>
          <w:rFonts w:ascii="Times New Roman" w:hAnsi="Times New Roman" w:cs="Times New Roman"/>
          <w:sz w:val="24"/>
          <w:szCs w:val="24"/>
        </w:rPr>
        <w:t>822/1 de fecha 19 de Mayo de 2000;</w:t>
      </w:r>
    </w:p>
    <w:p w:rsidR="00015D33" w:rsidRDefault="007C22A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015D33" w:rsidRDefault="002730B9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015D33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015D33" w:rsidRDefault="007C22A4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>SANCIONA</w:t>
      </w:r>
      <w:r w:rsidR="001D312A" w:rsidRPr="00015D33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015D33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BB2839" w:rsidRPr="00015D33" w:rsidRDefault="002730B9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</w:rPr>
        <w:t>ORDENANZA</w:t>
      </w:r>
    </w:p>
    <w:p w:rsidR="00226404" w:rsidRPr="00015D33" w:rsidRDefault="005F13FE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  <w:u w:val="single"/>
        </w:rPr>
        <w:lastRenderedPageBreak/>
        <w:t>ARTICULO PRIMERO</w:t>
      </w:r>
      <w:r w:rsidR="00F340A6" w:rsidRPr="00015D3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FE0304" w:rsidRPr="00015D33">
        <w:rPr>
          <w:rFonts w:ascii="Times New Roman" w:hAnsi="Times New Roman" w:cs="Times New Roman"/>
          <w:sz w:val="24"/>
          <w:szCs w:val="24"/>
        </w:rPr>
        <w:t>FACULTASE a la Dirección de Catastro, Edificación y Planeamiento de la Municipalidad de Yerba Buena a aprobar por Vía de Excepción la Documentación Técnica del Inmueble Padrón N</w:t>
      </w:r>
      <w:r w:rsidR="00015D33">
        <w:rPr>
          <w:rFonts w:ascii="Times New Roman" w:hAnsi="Times New Roman" w:cs="Times New Roman"/>
          <w:sz w:val="24"/>
          <w:szCs w:val="24"/>
        </w:rPr>
        <w:t xml:space="preserve">º </w:t>
      </w:r>
      <w:r w:rsidR="00FE0304" w:rsidRPr="00015D33">
        <w:rPr>
          <w:rFonts w:ascii="Times New Roman" w:hAnsi="Times New Roman" w:cs="Times New Roman"/>
          <w:sz w:val="24"/>
          <w:szCs w:val="24"/>
        </w:rPr>
        <w:t>380.625, Matrícula Catastral 7774/3171; C:I; S:K; M 8b; P:11; de propiedad del Sr. ANTONIO RAMOS FRAU, registrada bajo Expte. N</w:t>
      </w:r>
      <w:r w:rsidR="00015D33">
        <w:rPr>
          <w:rFonts w:ascii="Times New Roman" w:hAnsi="Times New Roman" w:cs="Times New Roman"/>
          <w:sz w:val="24"/>
          <w:szCs w:val="24"/>
        </w:rPr>
        <w:t xml:space="preserve">º </w:t>
      </w:r>
      <w:r w:rsidR="00FE0304" w:rsidRPr="00015D33">
        <w:rPr>
          <w:rFonts w:ascii="Times New Roman" w:hAnsi="Times New Roman" w:cs="Times New Roman"/>
          <w:sz w:val="24"/>
          <w:szCs w:val="24"/>
        </w:rPr>
        <w:t>1092-M17-R-2000</w:t>
      </w:r>
    </w:p>
    <w:p w:rsidR="002730B9" w:rsidRPr="00015D33" w:rsidRDefault="005F13FE" w:rsidP="00015D3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5D33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340A6" w:rsidRPr="00015D3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340A6" w:rsidRPr="00015D33">
        <w:rPr>
          <w:rFonts w:ascii="Times New Roman" w:hAnsi="Times New Roman" w:cs="Times New Roman"/>
          <w:sz w:val="24"/>
          <w:szCs w:val="24"/>
        </w:rPr>
        <w:t xml:space="preserve"> </w:t>
      </w:r>
      <w:r w:rsidR="00FE0304" w:rsidRPr="00015D33">
        <w:rPr>
          <w:rFonts w:ascii="Times New Roman" w:hAnsi="Times New Roman" w:cs="Times New Roman"/>
          <w:sz w:val="24"/>
          <w:szCs w:val="24"/>
        </w:rPr>
        <w:t>COMUNIQUESE</w:t>
      </w:r>
      <w:r w:rsidR="00DB5084" w:rsidRPr="00015D33">
        <w:rPr>
          <w:rFonts w:ascii="Times New Roman" w:hAnsi="Times New Roman" w:cs="Times New Roman"/>
          <w:sz w:val="24"/>
          <w:szCs w:val="24"/>
        </w:rPr>
        <w:t>, COPIESE Y ARCHIVESE.</w:t>
      </w:r>
      <w:r w:rsidR="00015D33" w:rsidRPr="00015D3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015D33" w:rsidSect="00B31EBD">
      <w:footerReference w:type="default" r:id="rId7"/>
      <w:pgSz w:w="11906" w:h="16838"/>
      <w:pgMar w:top="1417" w:right="1701" w:bottom="1417" w:left="1701" w:header="709" w:footer="709" w:gutter="0"/>
      <w:pgNumType w:start="10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1EBD" w:rsidRDefault="00B31EBD" w:rsidP="00B31EBD">
      <w:pPr>
        <w:spacing w:after="0" w:line="240" w:lineRule="auto"/>
      </w:pPr>
      <w:r>
        <w:separator/>
      </w:r>
    </w:p>
  </w:endnote>
  <w:endnote w:type="continuationSeparator" w:id="0">
    <w:p w:rsidR="00B31EBD" w:rsidRDefault="00B31EBD" w:rsidP="00B3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EBD" w:rsidRPr="008902B5" w:rsidRDefault="00B31E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1EBD" w:rsidRDefault="00B31EBD" w:rsidP="00B31EBD">
      <w:pPr>
        <w:spacing w:after="0" w:line="240" w:lineRule="auto"/>
      </w:pPr>
      <w:r>
        <w:separator/>
      </w:r>
    </w:p>
  </w:footnote>
  <w:footnote w:type="continuationSeparator" w:id="0">
    <w:p w:rsidR="00B31EBD" w:rsidRDefault="00B31EBD" w:rsidP="00B3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5D33"/>
    <w:rsid w:val="00094081"/>
    <w:rsid w:val="000B3EB3"/>
    <w:rsid w:val="00133882"/>
    <w:rsid w:val="001D312A"/>
    <w:rsid w:val="00226404"/>
    <w:rsid w:val="002730B9"/>
    <w:rsid w:val="002E603E"/>
    <w:rsid w:val="00320874"/>
    <w:rsid w:val="00357C8C"/>
    <w:rsid w:val="0037369A"/>
    <w:rsid w:val="004D0341"/>
    <w:rsid w:val="005041D3"/>
    <w:rsid w:val="0058179B"/>
    <w:rsid w:val="005B6AC2"/>
    <w:rsid w:val="005F13FE"/>
    <w:rsid w:val="00647B36"/>
    <w:rsid w:val="006705A0"/>
    <w:rsid w:val="00673049"/>
    <w:rsid w:val="0067449D"/>
    <w:rsid w:val="006870DC"/>
    <w:rsid w:val="006A5F8F"/>
    <w:rsid w:val="006F61D0"/>
    <w:rsid w:val="0073064C"/>
    <w:rsid w:val="00736516"/>
    <w:rsid w:val="007B7185"/>
    <w:rsid w:val="007C22A4"/>
    <w:rsid w:val="007C647C"/>
    <w:rsid w:val="00835337"/>
    <w:rsid w:val="008902B5"/>
    <w:rsid w:val="008D0148"/>
    <w:rsid w:val="008D7CF9"/>
    <w:rsid w:val="00955A13"/>
    <w:rsid w:val="009E345A"/>
    <w:rsid w:val="009F085A"/>
    <w:rsid w:val="00A6762B"/>
    <w:rsid w:val="00B10204"/>
    <w:rsid w:val="00B31EBD"/>
    <w:rsid w:val="00BB2839"/>
    <w:rsid w:val="00BF1F8C"/>
    <w:rsid w:val="00C229EC"/>
    <w:rsid w:val="00C751E1"/>
    <w:rsid w:val="00CA3739"/>
    <w:rsid w:val="00DA3B8E"/>
    <w:rsid w:val="00DB5084"/>
    <w:rsid w:val="00DC45E1"/>
    <w:rsid w:val="00DC4C94"/>
    <w:rsid w:val="00E16F11"/>
    <w:rsid w:val="00F340A6"/>
    <w:rsid w:val="00FC466C"/>
    <w:rsid w:val="00FE0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1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1EBD"/>
  </w:style>
  <w:style w:type="paragraph" w:styleId="Piedepgina">
    <w:name w:val="footer"/>
    <w:basedOn w:val="Normal"/>
    <w:link w:val="PiedepginaCar"/>
    <w:uiPriority w:val="99"/>
    <w:semiHidden/>
    <w:unhideWhenUsed/>
    <w:rsid w:val="00B31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1E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2016-12-19T22:29:00Z</dcterms:created>
  <dcterms:modified xsi:type="dcterms:W3CDTF">2018-04-26T15:00:00Z</dcterms:modified>
</cp:coreProperties>
</file>