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64805" w:rsidRPr="00B64805" w:rsidRDefault="00B64805" w:rsidP="00B64805">
      <w:pPr>
        <w:keepNext/>
        <w:shd w:val="clear" w:color="auto" w:fill="FFFFFF"/>
        <w:spacing w:after="24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>Yerba Buena, 20 de Septiembre de 2000</w:t>
      </w:r>
    </w:p>
    <w:p w:rsidR="00B64805" w:rsidRPr="00B64805" w:rsidRDefault="00B64805" w:rsidP="00B64805">
      <w:pPr>
        <w:keepNext/>
        <w:shd w:val="clear" w:color="auto" w:fill="FFFFFF"/>
        <w:spacing w:before="240" w:after="36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B64805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>ORDENANZA Nº 1111</w:t>
      </w:r>
    </w:p>
    <w:p w:rsidR="00B64805" w:rsidRPr="00B64805" w:rsidRDefault="00B64805" w:rsidP="00B64805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B64805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VISTO: </w:t>
      </w:r>
    </w:p>
    <w:p w:rsidR="002B7050" w:rsidRPr="00B64805" w:rsidRDefault="00B64805" w:rsidP="00B64805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3B2056"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>La Ordenanza N</w:t>
      </w: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º </w:t>
      </w:r>
      <w:r w:rsidR="003B2056"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>1060 del 29/03/00; y</w:t>
      </w:r>
    </w:p>
    <w:p w:rsidR="00B64805" w:rsidRPr="00B64805" w:rsidRDefault="00B64805" w:rsidP="00B64805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B64805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CONSIDERANDO: </w:t>
      </w:r>
    </w:p>
    <w:p w:rsidR="003B2056" w:rsidRPr="00B64805" w:rsidRDefault="00B64805" w:rsidP="00B64805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3B2056"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>Que el Departamento Ejecutivo Municipal mediante Decreto</w:t>
      </w:r>
      <w:r w:rsidR="00E10EAF"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="003B2056"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>S.H.</w:t>
      </w: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="00E10EAF"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3B2056"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>N</w:t>
      </w: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º </w:t>
      </w:r>
      <w:r w:rsidR="003B2056"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182 del 19/04/00, interpuso veto </w:t>
      </w:r>
      <w:r w:rsidR="003B15DA"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parcial al </w:t>
      </w:r>
      <w:r w:rsidR="008A0210"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>VISTO</w:t>
      </w:r>
      <w:r w:rsidR="003B15DA"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y </w:t>
      </w:r>
      <w:r w:rsidR="008A0210"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>CONSIDERANDO</w:t>
      </w:r>
      <w:r w:rsidR="003B15DA"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>de la misma;</w:t>
      </w:r>
    </w:p>
    <w:p w:rsidR="003B15DA" w:rsidRPr="00B64805" w:rsidRDefault="003B15DA" w:rsidP="00B64805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>Que dicho decreto fue elevado al Honorable Concejo Deliberante con fecha 24/04/00, el que fue recepcionado mediante Expte.N</w:t>
      </w:r>
      <w:r w:rsid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º </w:t>
      </w:r>
      <w:r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>154-Y-00;</w:t>
      </w:r>
    </w:p>
    <w:p w:rsidR="002D2938" w:rsidRPr="00B64805" w:rsidRDefault="002D2938" w:rsidP="00B64805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>Que el H</w:t>
      </w:r>
      <w:r w:rsidR="00196472"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onorable Concejo Deliberante no consideró su tratamiento por lo que el veto esta tácitamente aceptado, ya que se encontraba </w:t>
      </w:r>
      <w:r w:rsidR="00E91F9A"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>dentro de los plazos establecidos por el artículo 27, 3er. Párrafo de la Ley Orgánica de Municipalidades N</w:t>
      </w:r>
      <w:r w:rsid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º </w:t>
      </w:r>
      <w:r w:rsidR="00E91F9A"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>5.529;</w:t>
      </w:r>
    </w:p>
    <w:p w:rsidR="00E4055B" w:rsidRPr="00B64805" w:rsidRDefault="00E91F9A" w:rsidP="00B64805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Que </w:t>
      </w:r>
      <w:r w:rsidR="00FC134F"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>la Dirección de Asuntos Jurídicos concuerda con las disposiciones del mencionado Decreto y aconseja, a fin de evitar confusiones y mala interpretación</w:t>
      </w:r>
      <w:r w:rsidR="00E4055B"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de la Ordenanza N</w:t>
      </w:r>
      <w:r w:rsid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º </w:t>
      </w:r>
      <w:r w:rsidR="00E4055B"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>160, deroga</w:t>
      </w:r>
      <w:r w:rsidR="00FC134F"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>r la misma y a su vez efectuar las modificaciones contempladas en la parte resolutivas de la Ordenanza en cuestión;</w:t>
      </w:r>
    </w:p>
    <w:p w:rsidR="00693CE9" w:rsidRPr="00B64805" w:rsidRDefault="00E4055B" w:rsidP="00B64805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>Por ello y en virtud de las facultades que le confiere el Decreto N</w:t>
      </w:r>
      <w:r w:rsid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º </w:t>
      </w:r>
      <w:r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>822/1 del 19 de Mayo de 2000, emitido por el Poder Ejecutivo Provincial;</w:t>
      </w:r>
    </w:p>
    <w:p w:rsidR="00693CE9" w:rsidRPr="00B64805" w:rsidRDefault="00E4055B" w:rsidP="00B64805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>EL INTERVENTOR MUNICIPAL</w:t>
      </w:r>
    </w:p>
    <w:p w:rsidR="008213C0" w:rsidRPr="00B64805" w:rsidRDefault="008213C0" w:rsidP="00B64805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SANCIONA </w:t>
      </w:r>
      <w:r w:rsidR="00E4055B"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Y PROMULGA </w:t>
      </w:r>
      <w:r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>CON FUERZA DE</w:t>
      </w:r>
    </w:p>
    <w:p w:rsidR="00693CE9" w:rsidRPr="00B64805" w:rsidRDefault="008213C0" w:rsidP="00B64805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>ORDENANZA</w:t>
      </w:r>
    </w:p>
    <w:p w:rsidR="00B64805" w:rsidRDefault="008A0210" w:rsidP="00B64805">
      <w:pPr>
        <w:keepNext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64805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PRIMERO</w:t>
      </w:r>
      <w:r w:rsidR="00E10EAF" w:rsidRPr="00B64805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E10EAF"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E4055B"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>DEROGASE la Ordenanza N</w:t>
      </w:r>
      <w:r w:rsid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º </w:t>
      </w:r>
      <w:r w:rsidR="00E4055B"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>100 de fecha 29 de marzo de 2000.</w:t>
      </w:r>
    </w:p>
    <w:p w:rsidR="008213C0" w:rsidRPr="00B64805" w:rsidRDefault="008A0210" w:rsidP="00B64805">
      <w:pPr>
        <w:keepNext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64805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SEGUNDO</w:t>
      </w:r>
      <w:r w:rsidR="00E10EAF" w:rsidRPr="00B64805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E10EAF"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E4055B"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>MODIFICASE el Título IV de la Ordenanza N</w:t>
      </w:r>
      <w:r w:rsid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º </w:t>
      </w:r>
      <w:r w:rsidR="00E4055B"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>430/91</w:t>
      </w:r>
      <w:r w:rsidR="00E10EAF"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="00E4055B"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>Código Tributario Municipal</w:t>
      </w:r>
      <w:r w:rsid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="00E10EAF"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E4055B"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>“CONTRIBUCIONES QUE INCIDEN SOBRE LA OCUPACION O UTILIZACION DE ESPACIO DE DOMINIO PUBLICO”, el que quedará redactado de la siguiente manera:</w:t>
      </w:r>
    </w:p>
    <w:p w:rsidR="00E4055B" w:rsidRPr="00B64805" w:rsidRDefault="00E4055B" w:rsidP="00B64805">
      <w:pPr>
        <w:keepNext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>“TITULO IV: TASAS POR LA ADMINISTRACIÓN, REGULACIÓN, MANTENIMIENTO, SALVAGUARDA Y CONTROL DE LOS ESPACIOS DE DOMINIO PUBLICO MUNICIPAL”.</w:t>
      </w:r>
    </w:p>
    <w:p w:rsidR="00E4055B" w:rsidRPr="00B64805" w:rsidRDefault="008A0210" w:rsidP="00B64805">
      <w:pPr>
        <w:keepNext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64805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TERCERO</w:t>
      </w:r>
      <w:r w:rsidR="00E10EAF" w:rsidRPr="00B64805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E10EAF"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D02D5C"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>MODIFICASE</w:t>
      </w:r>
      <w:r w:rsidR="00E4055B"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D02D5C"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>el Artículo 192 correspondiente a la Ordenanza 430/91</w:t>
      </w:r>
      <w:r w:rsidR="00E10EAF"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="00D02D5C"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>Código Tributario Municipal</w:t>
      </w:r>
      <w:r w:rsid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, </w:t>
      </w:r>
      <w:r w:rsidR="00D02D5C"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el que quedará redactado de la siguiente manera:</w:t>
      </w:r>
    </w:p>
    <w:p w:rsidR="00D02D5C" w:rsidRPr="00B64805" w:rsidRDefault="00D02D5C" w:rsidP="00B64805">
      <w:pPr>
        <w:keepNext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>“Articulo 192: El hecho imponible comprende:</w:t>
      </w:r>
    </w:p>
    <w:p w:rsidR="00B64805" w:rsidRDefault="00662764" w:rsidP="00B64805">
      <w:pPr>
        <w:pStyle w:val="Prrafodelista"/>
        <w:keepNext/>
        <w:numPr>
          <w:ilvl w:val="0"/>
          <w:numId w:val="1"/>
        </w:numPr>
        <w:spacing w:after="12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>La ocupación, previa autorización municipal, por parte de los particulares del espacio aéreo, subsuelo o superficie con cuerpos o balcones cerrados,</w:t>
      </w:r>
      <w:r w:rsidR="00E17E77"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excepto, cuerpos,</w:t>
      </w:r>
      <w:r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salientes, sobre las ochavas cuando se</w:t>
      </w:r>
      <w:r w:rsidR="00E17E77"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hubiere hecho la cesión gratuita del terreno para formarlas.</w:t>
      </w:r>
    </w:p>
    <w:p w:rsidR="00D02D5C" w:rsidRPr="00B64805" w:rsidRDefault="00E17E77" w:rsidP="00B64805">
      <w:pPr>
        <w:pStyle w:val="Prrafodelista"/>
        <w:keepNext/>
        <w:numPr>
          <w:ilvl w:val="0"/>
          <w:numId w:val="1"/>
        </w:numPr>
        <w:spacing w:after="12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La ocupación y/o uso, previa autorización municipal, del espacio aéreo, subsuelo o superficie, por parte de </w:t>
      </w:r>
      <w:r w:rsidR="00BC285D"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empresa de servicios públicos, con cables, fibras ópticas, </w:t>
      </w:r>
      <w:r w:rsidR="00EB37B9"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>cañerías, cámaras o similares.</w:t>
      </w:r>
    </w:p>
    <w:p w:rsidR="00693CE9" w:rsidRPr="00B64805" w:rsidRDefault="00EB37B9" w:rsidP="00B64805">
      <w:pPr>
        <w:pStyle w:val="Prrafodelista"/>
        <w:keepNext/>
        <w:numPr>
          <w:ilvl w:val="0"/>
          <w:numId w:val="1"/>
        </w:numPr>
        <w:spacing w:after="12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lastRenderedPageBreak/>
        <w:t>La ocupación y/o uso, previa autorización municipal, del espacio aéreo, subsuelo o superficie, por parte de particulares o entidades no comprendidas</w:t>
      </w:r>
      <w:r w:rsidR="00693CE9"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>en el punto anterior con instalaciones de cualquier clase, en las condiciones que permitan las respectivas ordenanzas.</w:t>
      </w:r>
    </w:p>
    <w:p w:rsidR="00EB37B9" w:rsidRPr="00B64805" w:rsidRDefault="00EB37B9" w:rsidP="00B64805">
      <w:pPr>
        <w:pStyle w:val="Prrafodelista"/>
        <w:keepNext/>
        <w:numPr>
          <w:ilvl w:val="0"/>
          <w:numId w:val="1"/>
        </w:numPr>
        <w:spacing w:after="12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La ocupación y/o uso, previa autorización municipal, de la superficie de espacio de uso público, en veredas y /o </w:t>
      </w:r>
      <w:r w:rsidR="00E4131A"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>calzadas, con mesas o sillas, carteles de</w:t>
      </w:r>
      <w:r w:rsidR="00693CE9"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E4131A"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>anuncio, kiosco o instalaciones análogas, ferias o puestos.</w:t>
      </w:r>
    </w:p>
    <w:p w:rsidR="00E4131A" w:rsidRPr="00B64805" w:rsidRDefault="00E4131A" w:rsidP="00B64805">
      <w:pPr>
        <w:pStyle w:val="Prrafodelista"/>
        <w:keepNext/>
        <w:numPr>
          <w:ilvl w:val="0"/>
          <w:numId w:val="1"/>
        </w:numPr>
        <w:spacing w:after="12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El uso, previa autorización municipal de la </w:t>
      </w:r>
      <w:r w:rsidR="000A2C76"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>vía</w:t>
      </w:r>
      <w:r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pu</w:t>
      </w:r>
      <w:r w:rsidR="000A2C76"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blica para utilización de sistemas de estacionamiento </w:t>
      </w:r>
      <w:r w:rsidR="002604B4"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>medido”</w:t>
      </w:r>
    </w:p>
    <w:p w:rsidR="002604B4" w:rsidRPr="00B64805" w:rsidRDefault="008A0210" w:rsidP="00B64805">
      <w:pPr>
        <w:keepNext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64805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CUARTO</w:t>
      </w:r>
      <w:r w:rsidR="00E10EAF" w:rsidRPr="00B64805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E10EAF"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2604B4"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>MODIFICASE el artículo 193 de la Ordenanza 430/91</w:t>
      </w:r>
      <w:r w:rsidR="00E10EAF"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="002604B4"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>Código Tributario Municipal</w:t>
      </w:r>
      <w:r w:rsid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, </w:t>
      </w:r>
      <w:r w:rsidR="002604B4"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el que quedará redactado de la siguiente manera:</w:t>
      </w:r>
    </w:p>
    <w:p w:rsidR="002604B4" w:rsidRPr="00B64805" w:rsidRDefault="002604B4" w:rsidP="00B64805">
      <w:pPr>
        <w:keepNext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“Articulo 193: Las bases imponibles para cada caso serán </w:t>
      </w:r>
      <w:r w:rsidR="000860A5"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>las siguientes:</w:t>
      </w:r>
    </w:p>
    <w:p w:rsidR="000860A5" w:rsidRPr="00B64805" w:rsidRDefault="000860A5" w:rsidP="00B64805">
      <w:pPr>
        <w:pStyle w:val="Prrafodelista"/>
        <w:keepNext/>
        <w:numPr>
          <w:ilvl w:val="0"/>
          <w:numId w:val="2"/>
        </w:numPr>
        <w:spacing w:after="12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>Por regulación, administración y control en la ocupación del suelo con sótanos metros lineal o cuadrado.</w:t>
      </w:r>
    </w:p>
    <w:p w:rsidR="00DE2146" w:rsidRPr="00B64805" w:rsidRDefault="000860A5" w:rsidP="00B64805">
      <w:pPr>
        <w:pStyle w:val="Prrafodelista"/>
        <w:keepNext/>
        <w:numPr>
          <w:ilvl w:val="0"/>
          <w:numId w:val="2"/>
        </w:numPr>
        <w:spacing w:after="12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>Por regulación administración y control en la ocupación y/o uso de superficie con tanques y/o bombas: por metro cúbico de capacidad de los tanques o importes fijos por bomba.</w:t>
      </w:r>
    </w:p>
    <w:p w:rsidR="000860A5" w:rsidRPr="00B64805" w:rsidRDefault="000860A5" w:rsidP="00B64805">
      <w:pPr>
        <w:pStyle w:val="Prrafodelista"/>
        <w:keepNext/>
        <w:numPr>
          <w:ilvl w:val="0"/>
          <w:numId w:val="2"/>
        </w:numPr>
        <w:spacing w:after="12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>Por regulación, administración y control en la ocupación y/o uso del espacio aéreo por parte de empresas prestadoras de servicios públicos: Instalaciones de cables o fibras ópticas, por cuadra, postes, por unidad; cámaras por metro cúbico; cañerías, por volumen y/o longitud.</w:t>
      </w:r>
    </w:p>
    <w:p w:rsidR="00A82388" w:rsidRPr="00B64805" w:rsidRDefault="00A82388" w:rsidP="00B64805">
      <w:pPr>
        <w:pStyle w:val="Prrafodelista"/>
        <w:keepNext/>
        <w:numPr>
          <w:ilvl w:val="0"/>
          <w:numId w:val="2"/>
        </w:numPr>
        <w:spacing w:after="12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>Tratándose de ocupación o uso similar en el punto anterior por parte de empresas privadas se aplicarán las mismas bases.</w:t>
      </w:r>
    </w:p>
    <w:p w:rsidR="000423E2" w:rsidRPr="00B64805" w:rsidRDefault="000423E2" w:rsidP="00B64805">
      <w:pPr>
        <w:pStyle w:val="Prrafodelista"/>
        <w:keepNext/>
        <w:numPr>
          <w:ilvl w:val="0"/>
          <w:numId w:val="2"/>
        </w:numPr>
        <w:spacing w:after="12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>Por regulación, administración y control en la ocupación y/o uso con mesas y sillas, por</w:t>
      </w:r>
      <w:r w:rsidR="00693CE9"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>unidad o metro cuadrado.</w:t>
      </w:r>
    </w:p>
    <w:p w:rsidR="000423E2" w:rsidRPr="00B64805" w:rsidRDefault="000423E2" w:rsidP="00B64805">
      <w:pPr>
        <w:pStyle w:val="Prrafodelista"/>
        <w:keepNext/>
        <w:numPr>
          <w:ilvl w:val="0"/>
          <w:numId w:val="2"/>
        </w:numPr>
        <w:spacing w:after="12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>Por regulación, administración y control en la ocupación por ferias: por metro, unidad o metro cuadrado.</w:t>
      </w:r>
    </w:p>
    <w:p w:rsidR="000423E2" w:rsidRPr="00B64805" w:rsidRDefault="000423E2" w:rsidP="00B64805">
      <w:pPr>
        <w:pStyle w:val="Prrafodelista"/>
        <w:keepNext/>
        <w:numPr>
          <w:ilvl w:val="0"/>
          <w:numId w:val="2"/>
        </w:numPr>
        <w:spacing w:after="12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>Por regulación, administración y control por ocupación con carteles, letreros o similares: por metro cuadrado.</w:t>
      </w:r>
    </w:p>
    <w:p w:rsidR="00693CE9" w:rsidRPr="00B64805" w:rsidRDefault="000423E2" w:rsidP="00B64805">
      <w:pPr>
        <w:pStyle w:val="Prrafodelista"/>
        <w:keepNext/>
        <w:numPr>
          <w:ilvl w:val="0"/>
          <w:numId w:val="2"/>
        </w:numPr>
        <w:spacing w:after="12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Por regulación, administración y control </w:t>
      </w:r>
      <w:r w:rsidR="00945A36"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>en el caso de características especiales de utilización del espacio público si se aconseja otra base o unidad de medida, la misma será establecida por la Ordenanza Fiscal Anual Ordenanzas especiales.</w:t>
      </w:r>
    </w:p>
    <w:p w:rsidR="008213C0" w:rsidRPr="00B64805" w:rsidRDefault="008A0210" w:rsidP="00B64805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B64805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QUINTO</w:t>
      </w:r>
      <w:r w:rsidR="00E10EAF" w:rsidRPr="00B64805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E10EAF"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8213C0"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>COMUNIQUESE,</w:t>
      </w:r>
      <w:r w:rsidR="00693CE9"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945A36"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>PUBLIQUESE, COPIESE</w:t>
      </w:r>
      <w:r w:rsidR="008213C0" w:rsidRPr="00B6480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Y ARCHIVESE.</w:t>
      </w:r>
      <w:r w:rsidR="00B64805" w:rsidRPr="00B64805">
        <w:rPr>
          <w:rFonts w:ascii="Times New Roman" w:hAnsi="Times New Roman" w:cs="Times New Roman"/>
          <w:sz w:val="24"/>
        </w:rPr>
        <w:t xml:space="preserve"> </w:t>
      </w:r>
    </w:p>
    <w:sectPr w:rsidR="008213C0" w:rsidRPr="00B64805" w:rsidSect="00FB2CFC">
      <w:footerReference w:type="default" r:id="rId7"/>
      <w:pgSz w:w="11906" w:h="16838"/>
      <w:pgMar w:top="1417" w:right="1701" w:bottom="1417" w:left="1701" w:header="709" w:footer="709" w:gutter="0"/>
      <w:pgNumType w:start="110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B2CFC" w:rsidRDefault="00FB2CFC" w:rsidP="00FB2CFC">
      <w:pPr>
        <w:spacing w:after="0" w:line="240" w:lineRule="auto"/>
      </w:pPr>
      <w:r>
        <w:separator/>
      </w:r>
    </w:p>
  </w:endnote>
  <w:endnote w:type="continuationSeparator" w:id="0">
    <w:p w:rsidR="00FB2CFC" w:rsidRDefault="00FB2CFC" w:rsidP="00FB2C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B2CFC" w:rsidRPr="00D146B1" w:rsidRDefault="00FB2CF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B2CFC" w:rsidRDefault="00FB2CFC" w:rsidP="00FB2CFC">
      <w:pPr>
        <w:spacing w:after="0" w:line="240" w:lineRule="auto"/>
      </w:pPr>
      <w:r>
        <w:separator/>
      </w:r>
    </w:p>
  </w:footnote>
  <w:footnote w:type="continuationSeparator" w:id="0">
    <w:p w:rsidR="00FB2CFC" w:rsidRDefault="00FB2CFC" w:rsidP="00FB2CF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F3D4FF7"/>
    <w:multiLevelType w:val="hybridMultilevel"/>
    <w:tmpl w:val="E1BC66F6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5D134D6"/>
    <w:multiLevelType w:val="hybridMultilevel"/>
    <w:tmpl w:val="7ACED848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3B2056"/>
    <w:rsid w:val="000411A4"/>
    <w:rsid w:val="000423E2"/>
    <w:rsid w:val="00051789"/>
    <w:rsid w:val="000860A5"/>
    <w:rsid w:val="000A2C76"/>
    <w:rsid w:val="001128EE"/>
    <w:rsid w:val="00196472"/>
    <w:rsid w:val="001F1D33"/>
    <w:rsid w:val="00253262"/>
    <w:rsid w:val="002604B4"/>
    <w:rsid w:val="002B7050"/>
    <w:rsid w:val="002D2938"/>
    <w:rsid w:val="003203FA"/>
    <w:rsid w:val="00335277"/>
    <w:rsid w:val="00337BFA"/>
    <w:rsid w:val="003B15DA"/>
    <w:rsid w:val="003B2056"/>
    <w:rsid w:val="004E3387"/>
    <w:rsid w:val="004E57DC"/>
    <w:rsid w:val="004E7ABB"/>
    <w:rsid w:val="005076AD"/>
    <w:rsid w:val="005206D4"/>
    <w:rsid w:val="00547608"/>
    <w:rsid w:val="006426EB"/>
    <w:rsid w:val="00662764"/>
    <w:rsid w:val="00693CE9"/>
    <w:rsid w:val="006A31A8"/>
    <w:rsid w:val="006F6795"/>
    <w:rsid w:val="006F7C22"/>
    <w:rsid w:val="00702064"/>
    <w:rsid w:val="00730FCD"/>
    <w:rsid w:val="007C0CD8"/>
    <w:rsid w:val="007E7792"/>
    <w:rsid w:val="008213C0"/>
    <w:rsid w:val="008A0210"/>
    <w:rsid w:val="00945A36"/>
    <w:rsid w:val="009C09A8"/>
    <w:rsid w:val="009E123C"/>
    <w:rsid w:val="00A07F0C"/>
    <w:rsid w:val="00A2028E"/>
    <w:rsid w:val="00A82388"/>
    <w:rsid w:val="00AE4D30"/>
    <w:rsid w:val="00B64805"/>
    <w:rsid w:val="00BC285D"/>
    <w:rsid w:val="00C54A99"/>
    <w:rsid w:val="00CE5574"/>
    <w:rsid w:val="00D02D5C"/>
    <w:rsid w:val="00D146B1"/>
    <w:rsid w:val="00D4673C"/>
    <w:rsid w:val="00D547D4"/>
    <w:rsid w:val="00DE2146"/>
    <w:rsid w:val="00E10EAF"/>
    <w:rsid w:val="00E17E77"/>
    <w:rsid w:val="00E4055B"/>
    <w:rsid w:val="00E4131A"/>
    <w:rsid w:val="00E91F9A"/>
    <w:rsid w:val="00EB37B9"/>
    <w:rsid w:val="00ED60CD"/>
    <w:rsid w:val="00F85393"/>
    <w:rsid w:val="00F86ADA"/>
    <w:rsid w:val="00FB2CFC"/>
    <w:rsid w:val="00FC134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D02D5C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FB2CF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B2CFC"/>
  </w:style>
  <w:style w:type="paragraph" w:styleId="Piedepgina">
    <w:name w:val="footer"/>
    <w:basedOn w:val="Normal"/>
    <w:link w:val="PiedepginaCar"/>
    <w:uiPriority w:val="99"/>
    <w:semiHidden/>
    <w:unhideWhenUsed/>
    <w:rsid w:val="00FB2CF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B2CFC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cumentos\caty\PLANTILLA%20ORDENANZA%20BIEN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ORDENANZA BIEN.dotx</Template>
  <TotalTime>334</TotalTime>
  <Pages>2</Pages>
  <Words>679</Words>
  <Characters>3740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26</cp:revision>
  <cp:lastPrinted>2018-04-26T15:00:00Z</cp:lastPrinted>
  <dcterms:created xsi:type="dcterms:W3CDTF">2017-02-01T12:26:00Z</dcterms:created>
  <dcterms:modified xsi:type="dcterms:W3CDTF">2018-04-26T15:00:00Z</dcterms:modified>
</cp:coreProperties>
</file>