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4CAC" w:rsidRPr="005C4CAC" w:rsidRDefault="005C4CAC" w:rsidP="005C4CAC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C4CAC">
        <w:rPr>
          <w:rFonts w:ascii="Times New Roman" w:hAnsi="Times New Roman" w:cs="Times New Roman"/>
          <w:sz w:val="24"/>
          <w:szCs w:val="24"/>
        </w:rPr>
        <w:t>Yerba Buena, 09 de Octubre de 2000</w:t>
      </w:r>
    </w:p>
    <w:p w:rsidR="005C4CAC" w:rsidRPr="005C4CAC" w:rsidRDefault="005C4CAC" w:rsidP="005C4CAC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C4CAC">
        <w:rPr>
          <w:rFonts w:ascii="Times New Roman" w:hAnsi="Times New Roman" w:cs="Times New Roman"/>
          <w:b/>
          <w:sz w:val="24"/>
          <w:szCs w:val="24"/>
        </w:rPr>
        <w:t>ORDENANZA Nº 1116</w:t>
      </w:r>
    </w:p>
    <w:p w:rsidR="005C4CAC" w:rsidRPr="005C4CAC" w:rsidRDefault="005C4CAC" w:rsidP="005C4CAC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C4CAC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D312A" w:rsidRPr="005C4CAC" w:rsidRDefault="005C4CAC" w:rsidP="005C4CA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5E98" w:rsidRPr="005C4CAC">
        <w:rPr>
          <w:rFonts w:ascii="Times New Roman" w:hAnsi="Times New Roman" w:cs="Times New Roman"/>
          <w:sz w:val="24"/>
          <w:szCs w:val="24"/>
        </w:rPr>
        <w:t xml:space="preserve">El </w:t>
      </w:r>
      <w:r w:rsidR="00600C72" w:rsidRPr="005C4CAC">
        <w:rPr>
          <w:rFonts w:ascii="Times New Roman" w:hAnsi="Times New Roman" w:cs="Times New Roman"/>
          <w:sz w:val="24"/>
          <w:szCs w:val="24"/>
        </w:rPr>
        <w:t>Expte.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BB62FF" w:rsidRPr="005C4CAC">
        <w:rPr>
          <w:rFonts w:ascii="Times New Roman" w:hAnsi="Times New Roman" w:cs="Times New Roman"/>
          <w:sz w:val="24"/>
          <w:szCs w:val="24"/>
        </w:rPr>
        <w:t>1388-M17-H-00, presentado por el Sr. Juan Carlos Herrera, mediante el cual solicita la aprobación de la Documentación Técnica de Planos Conforme a Obras; y</w:t>
      </w:r>
    </w:p>
    <w:p w:rsidR="005C4CAC" w:rsidRPr="005C4CAC" w:rsidRDefault="005C4CAC" w:rsidP="005C4CAC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C4CAC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CA4D81" w:rsidRPr="005C4CAC" w:rsidRDefault="005C4CAC" w:rsidP="005C4CA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312A" w:rsidRPr="005C4CAC">
        <w:rPr>
          <w:rFonts w:ascii="Times New Roman" w:hAnsi="Times New Roman" w:cs="Times New Roman"/>
          <w:sz w:val="24"/>
          <w:szCs w:val="24"/>
        </w:rPr>
        <w:t>Que</w:t>
      </w:r>
      <w:r w:rsidR="001903F3" w:rsidRPr="005C4CAC">
        <w:rPr>
          <w:rFonts w:ascii="Times New Roman" w:hAnsi="Times New Roman" w:cs="Times New Roman"/>
          <w:sz w:val="24"/>
          <w:szCs w:val="24"/>
        </w:rPr>
        <w:t xml:space="preserve"> </w:t>
      </w:r>
      <w:r w:rsidR="00BB62FF" w:rsidRPr="005C4CAC">
        <w:rPr>
          <w:rFonts w:ascii="Times New Roman" w:hAnsi="Times New Roman" w:cs="Times New Roman"/>
          <w:sz w:val="24"/>
          <w:szCs w:val="24"/>
        </w:rPr>
        <w:t>la Dirección de Catastro, Edificación y Planeamiento informa que se trata de una construcción ubicada en calle Perú esquina Lola Mora de nuestra Ciudad, identificada con el Padrón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BB62FF" w:rsidRPr="005C4CAC">
        <w:rPr>
          <w:rFonts w:ascii="Times New Roman" w:hAnsi="Times New Roman" w:cs="Times New Roman"/>
          <w:sz w:val="24"/>
          <w:szCs w:val="24"/>
        </w:rPr>
        <w:t>384.109, Unidad Ambiental UAI;</w:t>
      </w:r>
    </w:p>
    <w:p w:rsidR="00600C72" w:rsidRPr="005C4CAC" w:rsidRDefault="00600C72" w:rsidP="005C4CA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C4CAC">
        <w:rPr>
          <w:rFonts w:ascii="Times New Roman" w:hAnsi="Times New Roman" w:cs="Times New Roman"/>
          <w:sz w:val="24"/>
          <w:szCs w:val="24"/>
        </w:rPr>
        <w:t xml:space="preserve">Que </w:t>
      </w:r>
      <w:r w:rsidR="009A71C5" w:rsidRPr="005C4CAC">
        <w:rPr>
          <w:rFonts w:ascii="Times New Roman" w:hAnsi="Times New Roman" w:cs="Times New Roman"/>
          <w:sz w:val="24"/>
          <w:szCs w:val="24"/>
        </w:rPr>
        <w:t>la documentación presentada tiene declarada dos ampliaciones, una sobre calle Lola Mora y la otra sobre calle Perú;</w:t>
      </w:r>
    </w:p>
    <w:p w:rsidR="009A71C5" w:rsidRPr="005C4CAC" w:rsidRDefault="009A71C5" w:rsidP="005C4CA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C4CAC">
        <w:rPr>
          <w:rFonts w:ascii="Times New Roman" w:hAnsi="Times New Roman" w:cs="Times New Roman"/>
          <w:sz w:val="24"/>
          <w:szCs w:val="24"/>
        </w:rPr>
        <w:tab/>
      </w:r>
      <w:r w:rsidRPr="005C4CAC">
        <w:rPr>
          <w:rFonts w:ascii="Times New Roman" w:hAnsi="Times New Roman" w:cs="Times New Roman"/>
          <w:sz w:val="24"/>
          <w:szCs w:val="24"/>
        </w:rPr>
        <w:tab/>
        <w:t>Que si bien no cumplen con las Ordenanzas vigentes, pueden encuadrarse en lo establecido en el punto 2.2.2.5.</w:t>
      </w:r>
      <w:r w:rsidR="00C47826" w:rsidRPr="005C4CAC">
        <w:rPr>
          <w:rFonts w:ascii="Times New Roman" w:hAnsi="Times New Roman" w:cs="Times New Roman"/>
          <w:sz w:val="24"/>
          <w:szCs w:val="24"/>
        </w:rPr>
        <w:t xml:space="preserve"> </w:t>
      </w:r>
      <w:r w:rsidR="005C4CAC">
        <w:rPr>
          <w:rFonts w:ascii="Times New Roman" w:hAnsi="Times New Roman" w:cs="Times New Roman"/>
          <w:sz w:val="24"/>
          <w:szCs w:val="24"/>
        </w:rPr>
        <w:t xml:space="preserve"> (</w:t>
      </w:r>
      <w:r w:rsidRPr="005C4CAC">
        <w:rPr>
          <w:rFonts w:ascii="Times New Roman" w:hAnsi="Times New Roman" w:cs="Times New Roman"/>
          <w:sz w:val="24"/>
          <w:szCs w:val="24"/>
        </w:rPr>
        <w:t>caso de construcción de cobertizos para cocheras</w:t>
      </w:r>
      <w:r w:rsidR="005C4CAC">
        <w:rPr>
          <w:rFonts w:ascii="Times New Roman" w:hAnsi="Times New Roman" w:cs="Times New Roman"/>
          <w:sz w:val="24"/>
          <w:szCs w:val="24"/>
        </w:rPr>
        <w:t xml:space="preserve">) </w:t>
      </w:r>
      <w:r w:rsidR="00C47826" w:rsidRPr="005C4CAC">
        <w:rPr>
          <w:rFonts w:ascii="Times New Roman" w:hAnsi="Times New Roman" w:cs="Times New Roman"/>
          <w:sz w:val="24"/>
          <w:szCs w:val="24"/>
        </w:rPr>
        <w:t xml:space="preserve"> </w:t>
      </w:r>
      <w:r w:rsidRPr="005C4CAC">
        <w:rPr>
          <w:rFonts w:ascii="Times New Roman" w:hAnsi="Times New Roman" w:cs="Times New Roman"/>
          <w:sz w:val="24"/>
          <w:szCs w:val="24"/>
        </w:rPr>
        <w:t>y en el Punto 2.2.2., Normas de Uso, apartado 2.2.2.1.</w:t>
      </w:r>
      <w:r w:rsidR="00C47826" w:rsidRPr="005C4CAC">
        <w:rPr>
          <w:rFonts w:ascii="Times New Roman" w:hAnsi="Times New Roman" w:cs="Times New Roman"/>
          <w:sz w:val="24"/>
          <w:szCs w:val="24"/>
        </w:rPr>
        <w:t xml:space="preserve"> </w:t>
      </w:r>
      <w:r w:rsidR="005C4CAC">
        <w:rPr>
          <w:rFonts w:ascii="Times New Roman" w:hAnsi="Times New Roman" w:cs="Times New Roman"/>
          <w:sz w:val="24"/>
          <w:szCs w:val="24"/>
        </w:rPr>
        <w:t xml:space="preserve"> (</w:t>
      </w:r>
      <w:r w:rsidRPr="005C4CAC">
        <w:rPr>
          <w:rFonts w:ascii="Times New Roman" w:hAnsi="Times New Roman" w:cs="Times New Roman"/>
          <w:sz w:val="24"/>
          <w:szCs w:val="24"/>
        </w:rPr>
        <w:t>de los retiros</w:t>
      </w:r>
      <w:r w:rsidR="005C4CAC">
        <w:rPr>
          <w:rFonts w:ascii="Times New Roman" w:hAnsi="Times New Roman" w:cs="Times New Roman"/>
          <w:sz w:val="24"/>
          <w:szCs w:val="24"/>
        </w:rPr>
        <w:t xml:space="preserve">) </w:t>
      </w:r>
      <w:r w:rsidR="00C47826" w:rsidRPr="005C4CAC">
        <w:rPr>
          <w:rFonts w:ascii="Times New Roman" w:hAnsi="Times New Roman" w:cs="Times New Roman"/>
          <w:sz w:val="24"/>
          <w:szCs w:val="24"/>
        </w:rPr>
        <w:t xml:space="preserve"> </w:t>
      </w:r>
      <w:r w:rsidRPr="005C4CAC">
        <w:rPr>
          <w:rFonts w:ascii="Times New Roman" w:hAnsi="Times New Roman" w:cs="Times New Roman"/>
          <w:sz w:val="24"/>
          <w:szCs w:val="24"/>
        </w:rPr>
        <w:t>del Código de Planeamiento Urbano- Ordenanza 613/94;</w:t>
      </w:r>
    </w:p>
    <w:p w:rsidR="009A71C5" w:rsidRPr="005C4CAC" w:rsidRDefault="00600C72" w:rsidP="005C4CA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C4CAC">
        <w:rPr>
          <w:rFonts w:ascii="Times New Roman" w:hAnsi="Times New Roman" w:cs="Times New Roman"/>
          <w:sz w:val="24"/>
          <w:szCs w:val="24"/>
        </w:rPr>
        <w:tab/>
      </w:r>
      <w:r w:rsidRPr="005C4CAC">
        <w:rPr>
          <w:rFonts w:ascii="Times New Roman" w:hAnsi="Times New Roman" w:cs="Times New Roman"/>
          <w:sz w:val="24"/>
          <w:szCs w:val="24"/>
        </w:rPr>
        <w:tab/>
        <w:t>Que teniendo en cuenta lo informado por la Dirección de Catastro, Edificación y Planeamiento, la Secretaría de Gob</w:t>
      </w:r>
      <w:r w:rsidR="009A71C5" w:rsidRPr="005C4CAC">
        <w:rPr>
          <w:rFonts w:ascii="Times New Roman" w:hAnsi="Times New Roman" w:cs="Times New Roman"/>
          <w:sz w:val="24"/>
          <w:szCs w:val="24"/>
        </w:rPr>
        <w:t>ierno, Obras y Servicios Públicos</w:t>
      </w:r>
      <w:r w:rsidR="00915E91" w:rsidRPr="005C4CAC">
        <w:rPr>
          <w:rFonts w:ascii="Times New Roman" w:hAnsi="Times New Roman" w:cs="Times New Roman"/>
          <w:sz w:val="24"/>
          <w:szCs w:val="24"/>
        </w:rPr>
        <w:t>, considera factible la aprobación de la Documentación técnica presentada, por vía de excepción</w:t>
      </w:r>
      <w:r w:rsidR="009A71C5" w:rsidRPr="005C4CAC">
        <w:rPr>
          <w:rFonts w:ascii="Times New Roman" w:hAnsi="Times New Roman" w:cs="Times New Roman"/>
          <w:sz w:val="24"/>
          <w:szCs w:val="24"/>
        </w:rPr>
        <w:t>;</w:t>
      </w:r>
    </w:p>
    <w:p w:rsidR="00915E91" w:rsidRPr="005C4CAC" w:rsidRDefault="00915E91" w:rsidP="005C4CA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C4CAC">
        <w:rPr>
          <w:rFonts w:ascii="Times New Roman" w:hAnsi="Times New Roman" w:cs="Times New Roman"/>
          <w:sz w:val="24"/>
          <w:szCs w:val="24"/>
        </w:rPr>
        <w:tab/>
      </w:r>
      <w:r w:rsidRPr="005C4CAC">
        <w:rPr>
          <w:rFonts w:ascii="Times New Roman" w:hAnsi="Times New Roman" w:cs="Times New Roman"/>
          <w:sz w:val="24"/>
          <w:szCs w:val="24"/>
        </w:rPr>
        <w:tab/>
        <w:t xml:space="preserve">Las disposiciones de la Ley </w:t>
      </w:r>
      <w:r w:rsidR="009A71C5" w:rsidRPr="005C4CAC">
        <w:rPr>
          <w:rFonts w:ascii="Times New Roman" w:hAnsi="Times New Roman" w:cs="Times New Roman"/>
          <w:sz w:val="24"/>
          <w:szCs w:val="24"/>
        </w:rPr>
        <w:t>5529 y sus modificatorias;</w:t>
      </w:r>
    </w:p>
    <w:p w:rsidR="005C4CAC" w:rsidRDefault="00417955" w:rsidP="005C4CA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C4CAC">
        <w:rPr>
          <w:rFonts w:ascii="Times New Roman" w:hAnsi="Times New Roman" w:cs="Times New Roman"/>
          <w:sz w:val="24"/>
          <w:szCs w:val="24"/>
        </w:rPr>
        <w:t>Por ello y en uso de las facultades que le confiere el Decreto N</w:t>
      </w:r>
      <w:r w:rsidR="005C4CAC">
        <w:rPr>
          <w:rFonts w:ascii="Times New Roman" w:hAnsi="Times New Roman" w:cs="Times New Roman"/>
          <w:sz w:val="24"/>
          <w:szCs w:val="24"/>
        </w:rPr>
        <w:t xml:space="preserve">º </w:t>
      </w:r>
      <w:r w:rsidRPr="005C4CAC">
        <w:rPr>
          <w:rFonts w:ascii="Times New Roman" w:hAnsi="Times New Roman" w:cs="Times New Roman"/>
          <w:sz w:val="24"/>
          <w:szCs w:val="24"/>
        </w:rPr>
        <w:t xml:space="preserve">822/1 de fecha 19 de mayo de 2000, emitido por </w:t>
      </w:r>
      <w:r w:rsidR="00AC255C" w:rsidRPr="005C4CAC">
        <w:rPr>
          <w:rFonts w:ascii="Times New Roman" w:hAnsi="Times New Roman" w:cs="Times New Roman"/>
          <w:sz w:val="24"/>
          <w:szCs w:val="24"/>
        </w:rPr>
        <w:t>el Poder Ejecutivo</w:t>
      </w:r>
      <w:r w:rsidR="00093497" w:rsidRPr="005C4CAC">
        <w:rPr>
          <w:rFonts w:ascii="Times New Roman" w:hAnsi="Times New Roman" w:cs="Times New Roman"/>
          <w:sz w:val="24"/>
          <w:szCs w:val="24"/>
        </w:rPr>
        <w:t xml:space="preserve"> Provincia</w:t>
      </w:r>
      <w:r w:rsidR="00AC255C" w:rsidRPr="005C4CAC">
        <w:rPr>
          <w:rFonts w:ascii="Times New Roman" w:hAnsi="Times New Roman" w:cs="Times New Roman"/>
          <w:sz w:val="24"/>
          <w:szCs w:val="24"/>
        </w:rPr>
        <w:t>l</w:t>
      </w:r>
      <w:r w:rsidR="00093497" w:rsidRPr="005C4CAC">
        <w:rPr>
          <w:rFonts w:ascii="Times New Roman" w:hAnsi="Times New Roman" w:cs="Times New Roman"/>
          <w:sz w:val="24"/>
          <w:szCs w:val="24"/>
        </w:rPr>
        <w:t>;</w:t>
      </w:r>
    </w:p>
    <w:p w:rsidR="002730B9" w:rsidRPr="005C4CAC" w:rsidRDefault="002730B9" w:rsidP="005C4CA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C4CAC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5C4CAC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5C4CAC" w:rsidRDefault="007C22A4" w:rsidP="005C4CA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C4CAC">
        <w:rPr>
          <w:rFonts w:ascii="Times New Roman" w:hAnsi="Times New Roman" w:cs="Times New Roman"/>
          <w:sz w:val="24"/>
          <w:szCs w:val="24"/>
        </w:rPr>
        <w:t>SANCIONA</w:t>
      </w:r>
      <w:r w:rsidR="001D312A" w:rsidRPr="005C4CAC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5C4CAC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C81987" w:rsidRPr="005C4CAC" w:rsidRDefault="002730B9" w:rsidP="005C4CA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C4CAC">
        <w:rPr>
          <w:rFonts w:ascii="Times New Roman" w:hAnsi="Times New Roman" w:cs="Times New Roman"/>
          <w:sz w:val="24"/>
          <w:szCs w:val="24"/>
        </w:rPr>
        <w:t>ORDENANZA</w:t>
      </w:r>
    </w:p>
    <w:p w:rsidR="00C81987" w:rsidRPr="005C4CAC" w:rsidRDefault="00AD41C8" w:rsidP="005C4CA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C4CAC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C47826" w:rsidRPr="005C4CA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47826" w:rsidRPr="005C4CAC">
        <w:rPr>
          <w:rFonts w:ascii="Times New Roman" w:hAnsi="Times New Roman" w:cs="Times New Roman"/>
          <w:sz w:val="24"/>
          <w:szCs w:val="24"/>
        </w:rPr>
        <w:t xml:space="preserve"> </w:t>
      </w:r>
      <w:r w:rsidR="00915E91" w:rsidRPr="005C4CAC">
        <w:rPr>
          <w:rFonts w:ascii="Times New Roman" w:hAnsi="Times New Roman" w:cs="Times New Roman"/>
          <w:sz w:val="24"/>
          <w:szCs w:val="24"/>
        </w:rPr>
        <w:t>FACULTASE a la Dirección de Catastro, Edificación y Planeamiento</w:t>
      </w:r>
      <w:r w:rsidR="009A71C5" w:rsidRPr="005C4CAC">
        <w:rPr>
          <w:rFonts w:ascii="Times New Roman" w:hAnsi="Times New Roman" w:cs="Times New Roman"/>
          <w:sz w:val="24"/>
          <w:szCs w:val="24"/>
        </w:rPr>
        <w:t xml:space="preserve"> de la Municipalidad de Yerba Buena a aprobar, por Vía de Excepción, la Documentación Técnica correspondiente a Plano Conforme a Obras, del inmueble ubicado en calle Perú y Lola Mora, Padrón N</w:t>
      </w:r>
      <w:r w:rsidR="005C4CAC">
        <w:rPr>
          <w:rFonts w:ascii="Times New Roman" w:hAnsi="Times New Roman" w:cs="Times New Roman"/>
          <w:sz w:val="24"/>
          <w:szCs w:val="24"/>
        </w:rPr>
        <w:t xml:space="preserve">º </w:t>
      </w:r>
      <w:r w:rsidR="009A71C5" w:rsidRPr="005C4CAC">
        <w:rPr>
          <w:rFonts w:ascii="Times New Roman" w:hAnsi="Times New Roman" w:cs="Times New Roman"/>
          <w:sz w:val="24"/>
          <w:szCs w:val="24"/>
        </w:rPr>
        <w:t>384.109, presentado mediante Expte. N</w:t>
      </w:r>
      <w:r w:rsidR="005C4CAC">
        <w:rPr>
          <w:rFonts w:ascii="Times New Roman" w:hAnsi="Times New Roman" w:cs="Times New Roman"/>
          <w:sz w:val="24"/>
          <w:szCs w:val="24"/>
        </w:rPr>
        <w:t xml:space="preserve">º </w:t>
      </w:r>
      <w:r w:rsidR="009A71C5" w:rsidRPr="005C4CAC">
        <w:rPr>
          <w:rFonts w:ascii="Times New Roman" w:hAnsi="Times New Roman" w:cs="Times New Roman"/>
          <w:sz w:val="24"/>
          <w:szCs w:val="24"/>
        </w:rPr>
        <w:t>1388-M17-H-2000 por el Sr. Juan Carlos Herrera.</w:t>
      </w:r>
    </w:p>
    <w:p w:rsidR="009A71C5" w:rsidRPr="005C4CAC" w:rsidRDefault="00AD41C8" w:rsidP="005C4CA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C4CAC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C47826" w:rsidRPr="005C4CA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C47826" w:rsidRPr="005C4CAC">
        <w:rPr>
          <w:rFonts w:ascii="Times New Roman" w:hAnsi="Times New Roman" w:cs="Times New Roman"/>
          <w:sz w:val="24"/>
          <w:szCs w:val="24"/>
        </w:rPr>
        <w:t xml:space="preserve"> </w:t>
      </w:r>
      <w:r w:rsidR="009A71C5" w:rsidRPr="005C4CAC">
        <w:rPr>
          <w:rFonts w:ascii="Times New Roman" w:hAnsi="Times New Roman" w:cs="Times New Roman"/>
          <w:sz w:val="24"/>
          <w:szCs w:val="24"/>
        </w:rPr>
        <w:t>COMUNIQUESE, COPIESE Y ARCHIVESE.</w:t>
      </w:r>
    </w:p>
    <w:p w:rsidR="002730B9" w:rsidRPr="005C4CAC" w:rsidRDefault="00F55CC1" w:rsidP="005C4CA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C4CAC">
        <w:rPr>
          <w:rFonts w:ascii="Times New Roman" w:hAnsi="Times New Roman" w:cs="Times New Roman"/>
          <w:sz w:val="24"/>
          <w:szCs w:val="24"/>
        </w:rPr>
        <w:t>.</w:t>
      </w:r>
      <w:r w:rsidR="005C4CAC" w:rsidRPr="005C4CA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5C4CAC" w:rsidSect="0010216D">
      <w:footerReference w:type="default" r:id="rId6"/>
      <w:pgSz w:w="11906" w:h="16838"/>
      <w:pgMar w:top="1417" w:right="1701" w:bottom="1417" w:left="1701" w:header="709" w:footer="709" w:gutter="0"/>
      <w:pgNumType w:start="111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216D" w:rsidRDefault="0010216D" w:rsidP="0010216D">
      <w:pPr>
        <w:spacing w:after="0" w:line="240" w:lineRule="auto"/>
      </w:pPr>
      <w:r>
        <w:separator/>
      </w:r>
    </w:p>
  </w:endnote>
  <w:endnote w:type="continuationSeparator" w:id="0">
    <w:p w:rsidR="0010216D" w:rsidRDefault="0010216D" w:rsidP="00102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216D" w:rsidRPr="00A33B78" w:rsidRDefault="0010216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216D" w:rsidRDefault="0010216D" w:rsidP="0010216D">
      <w:pPr>
        <w:spacing w:after="0" w:line="240" w:lineRule="auto"/>
      </w:pPr>
      <w:r>
        <w:separator/>
      </w:r>
    </w:p>
  </w:footnote>
  <w:footnote w:type="continuationSeparator" w:id="0">
    <w:p w:rsidR="0010216D" w:rsidRDefault="0010216D" w:rsidP="001021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20EAF"/>
    <w:rsid w:val="00093497"/>
    <w:rsid w:val="00094081"/>
    <w:rsid w:val="000B1FE0"/>
    <w:rsid w:val="000F146D"/>
    <w:rsid w:val="000F643C"/>
    <w:rsid w:val="0010216D"/>
    <w:rsid w:val="00155D71"/>
    <w:rsid w:val="001903F3"/>
    <w:rsid w:val="0019705D"/>
    <w:rsid w:val="001D312A"/>
    <w:rsid w:val="001F75AB"/>
    <w:rsid w:val="002730B9"/>
    <w:rsid w:val="002D64C0"/>
    <w:rsid w:val="00337209"/>
    <w:rsid w:val="0034083A"/>
    <w:rsid w:val="003478B7"/>
    <w:rsid w:val="00390ADB"/>
    <w:rsid w:val="003E7174"/>
    <w:rsid w:val="00417955"/>
    <w:rsid w:val="00431A3C"/>
    <w:rsid w:val="004A251D"/>
    <w:rsid w:val="005371ED"/>
    <w:rsid w:val="00574669"/>
    <w:rsid w:val="00577DDA"/>
    <w:rsid w:val="005C4CAC"/>
    <w:rsid w:val="005F754F"/>
    <w:rsid w:val="00600C72"/>
    <w:rsid w:val="006413BA"/>
    <w:rsid w:val="00660EF1"/>
    <w:rsid w:val="00695AA2"/>
    <w:rsid w:val="006A5F8F"/>
    <w:rsid w:val="006F61D0"/>
    <w:rsid w:val="0073064C"/>
    <w:rsid w:val="00776E92"/>
    <w:rsid w:val="007C22A4"/>
    <w:rsid w:val="007C6B41"/>
    <w:rsid w:val="007F112E"/>
    <w:rsid w:val="00835337"/>
    <w:rsid w:val="00876395"/>
    <w:rsid w:val="008C705C"/>
    <w:rsid w:val="008D0148"/>
    <w:rsid w:val="00915E91"/>
    <w:rsid w:val="00937E4A"/>
    <w:rsid w:val="009763E4"/>
    <w:rsid w:val="009A71C5"/>
    <w:rsid w:val="009C2CCF"/>
    <w:rsid w:val="009D0160"/>
    <w:rsid w:val="00A33B78"/>
    <w:rsid w:val="00A871E1"/>
    <w:rsid w:val="00AC255C"/>
    <w:rsid w:val="00AD0340"/>
    <w:rsid w:val="00AD41C8"/>
    <w:rsid w:val="00B5058A"/>
    <w:rsid w:val="00B93A1B"/>
    <w:rsid w:val="00BA5E98"/>
    <w:rsid w:val="00BB62FF"/>
    <w:rsid w:val="00C2172E"/>
    <w:rsid w:val="00C229EC"/>
    <w:rsid w:val="00C47826"/>
    <w:rsid w:val="00C81987"/>
    <w:rsid w:val="00CA4D81"/>
    <w:rsid w:val="00CC642F"/>
    <w:rsid w:val="00D13265"/>
    <w:rsid w:val="00D711D4"/>
    <w:rsid w:val="00DB3868"/>
    <w:rsid w:val="00DC4C94"/>
    <w:rsid w:val="00DE31AC"/>
    <w:rsid w:val="00E16F11"/>
    <w:rsid w:val="00E42B73"/>
    <w:rsid w:val="00E96A9E"/>
    <w:rsid w:val="00EB65B0"/>
    <w:rsid w:val="00ED78CA"/>
    <w:rsid w:val="00F4653E"/>
    <w:rsid w:val="00F55CC1"/>
    <w:rsid w:val="00F7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021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216D"/>
  </w:style>
  <w:style w:type="paragraph" w:styleId="Piedepgina">
    <w:name w:val="footer"/>
    <w:basedOn w:val="Normal"/>
    <w:link w:val="PiedepginaCar"/>
    <w:uiPriority w:val="99"/>
    <w:semiHidden/>
    <w:unhideWhenUsed/>
    <w:rsid w:val="001021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21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20</cp:revision>
  <cp:lastPrinted>2018-04-26T15:00:00Z</cp:lastPrinted>
  <dcterms:created xsi:type="dcterms:W3CDTF">2017-01-26T22:32:00Z</dcterms:created>
  <dcterms:modified xsi:type="dcterms:W3CDTF">2018-04-26T15:00:00Z</dcterms:modified>
</cp:coreProperties>
</file>