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E0B" w:rsidRPr="00DE1E0B" w:rsidRDefault="00DE1E0B" w:rsidP="00DE1E0B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E1E0B">
        <w:rPr>
          <w:rFonts w:ascii="Times New Roman" w:hAnsi="Times New Roman" w:cs="Times New Roman"/>
          <w:sz w:val="24"/>
          <w:szCs w:val="24"/>
        </w:rPr>
        <w:t>Yerba Buena, 19 de Enero de 2001</w:t>
      </w:r>
    </w:p>
    <w:p w:rsidR="00DE1E0B" w:rsidRPr="00DE1E0B" w:rsidRDefault="00DE1E0B" w:rsidP="00DE1E0B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E1E0B">
        <w:rPr>
          <w:rFonts w:ascii="Times New Roman" w:hAnsi="Times New Roman" w:cs="Times New Roman"/>
          <w:b/>
          <w:sz w:val="24"/>
          <w:szCs w:val="24"/>
        </w:rPr>
        <w:t>ORDENANZA Nº 1136</w:t>
      </w:r>
    </w:p>
    <w:p w:rsidR="00DE1E0B" w:rsidRPr="00DE1E0B" w:rsidRDefault="00DE1E0B" w:rsidP="00DE1E0B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E1E0B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973083" w:rsidRPr="00DE1E0B" w:rsidRDefault="00DE1E0B" w:rsidP="00DE1E0B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6435" w:rsidRPr="00DE1E0B">
        <w:rPr>
          <w:rFonts w:ascii="Times New Roman" w:hAnsi="Times New Roman" w:cs="Times New Roman"/>
          <w:sz w:val="24"/>
          <w:szCs w:val="24"/>
        </w:rPr>
        <w:t>Que mediante Expte. N° 3746-M17-B-00, Meridiem Publicidad, ofrece en calidad de donación, 20</w:t>
      </w:r>
      <w:r w:rsidR="00371A5F" w:rsidRPr="00DE1E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6A6435" w:rsidRPr="00DE1E0B">
        <w:rPr>
          <w:rFonts w:ascii="Times New Roman" w:hAnsi="Times New Roman" w:cs="Times New Roman"/>
          <w:sz w:val="24"/>
          <w:szCs w:val="24"/>
        </w:rPr>
        <w:t>veinte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371A5F" w:rsidRPr="00DE1E0B">
        <w:rPr>
          <w:rFonts w:ascii="Times New Roman" w:hAnsi="Times New Roman" w:cs="Times New Roman"/>
          <w:sz w:val="24"/>
          <w:szCs w:val="24"/>
        </w:rPr>
        <w:t xml:space="preserve"> </w:t>
      </w:r>
      <w:r w:rsidR="006A6435" w:rsidRPr="00DE1E0B">
        <w:rPr>
          <w:rFonts w:ascii="Times New Roman" w:hAnsi="Times New Roman" w:cs="Times New Roman"/>
          <w:sz w:val="24"/>
          <w:szCs w:val="24"/>
        </w:rPr>
        <w:t>unidades del Proyecto II 2000, a través de los Sres. Cristian Bono, Gerente, y Jorge Stojan, Director del Proyecto;</w:t>
      </w:r>
    </w:p>
    <w:p w:rsidR="00DE1E0B" w:rsidRPr="00DE1E0B" w:rsidRDefault="00DE1E0B" w:rsidP="00DE1E0B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E1E0B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692F83" w:rsidRPr="00DE1E0B" w:rsidRDefault="00DE1E0B" w:rsidP="00DE1E0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6435" w:rsidRPr="00DE1E0B">
        <w:rPr>
          <w:rFonts w:ascii="Times New Roman" w:hAnsi="Times New Roman" w:cs="Times New Roman"/>
          <w:sz w:val="24"/>
          <w:szCs w:val="24"/>
        </w:rPr>
        <w:t>Que dicho proyecto se trata de Cestos papeleros;</w:t>
      </w:r>
    </w:p>
    <w:p w:rsidR="006A6435" w:rsidRPr="00DE1E0B" w:rsidRDefault="006A6435" w:rsidP="00DE1E0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E1E0B">
        <w:rPr>
          <w:rFonts w:ascii="Times New Roman" w:hAnsi="Times New Roman" w:cs="Times New Roman"/>
          <w:sz w:val="24"/>
          <w:szCs w:val="24"/>
        </w:rPr>
        <w:tab/>
      </w:r>
      <w:r w:rsidRPr="00DE1E0B">
        <w:rPr>
          <w:rFonts w:ascii="Times New Roman" w:hAnsi="Times New Roman" w:cs="Times New Roman"/>
          <w:sz w:val="24"/>
          <w:szCs w:val="24"/>
        </w:rPr>
        <w:tab/>
        <w:t>Que cada unidad dispone de un espacio en la parte superior de 15 cm x 36 cm, reservado en carácter de exclusividad para el enunciado “Municipalidad de Yerba Buena” o bien otro enunciado, y la Sección frontal está destinada a publicidad contratada a la firma Meridiem Publicidad;</w:t>
      </w:r>
    </w:p>
    <w:p w:rsidR="006A6435" w:rsidRPr="00DE1E0B" w:rsidRDefault="006A6435" w:rsidP="00DE1E0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E1E0B">
        <w:rPr>
          <w:rFonts w:ascii="Times New Roman" w:hAnsi="Times New Roman" w:cs="Times New Roman"/>
          <w:sz w:val="24"/>
          <w:szCs w:val="24"/>
        </w:rPr>
        <w:tab/>
      </w:r>
      <w:r w:rsidRPr="00DE1E0B">
        <w:rPr>
          <w:rFonts w:ascii="Times New Roman" w:hAnsi="Times New Roman" w:cs="Times New Roman"/>
          <w:sz w:val="24"/>
          <w:szCs w:val="24"/>
        </w:rPr>
        <w:tab/>
        <w:t>Que la Dirección de Catastro, evalúa la propuesta y considera que la misma es conveniente, ya que existe un vacío en cuanto a equipamiento urbano en nuestra ciudad;</w:t>
      </w:r>
    </w:p>
    <w:p w:rsidR="006A6435" w:rsidRPr="00DE1E0B" w:rsidRDefault="006A6435" w:rsidP="00DE1E0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E1E0B">
        <w:rPr>
          <w:rFonts w:ascii="Times New Roman" w:hAnsi="Times New Roman" w:cs="Times New Roman"/>
          <w:sz w:val="24"/>
          <w:szCs w:val="24"/>
        </w:rPr>
        <w:tab/>
      </w:r>
      <w:r w:rsidRPr="00DE1E0B">
        <w:rPr>
          <w:rFonts w:ascii="Times New Roman" w:hAnsi="Times New Roman" w:cs="Times New Roman"/>
          <w:sz w:val="24"/>
          <w:szCs w:val="24"/>
        </w:rPr>
        <w:tab/>
        <w:t>Que el importante crecimiento comercial que va produciéndose, fundamentalmente en Avda. Aconquija genera una actividad mas intensa y en consecuencia este movimiento produce mayor cantidad de residuos como papeles, bolsas, latas, etc., que podrán ser depositadas en estos cestos;</w:t>
      </w:r>
    </w:p>
    <w:p w:rsidR="006A6435" w:rsidRPr="00DE1E0B" w:rsidRDefault="006A6435" w:rsidP="00DE1E0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E1E0B">
        <w:rPr>
          <w:rFonts w:ascii="Times New Roman" w:hAnsi="Times New Roman" w:cs="Times New Roman"/>
          <w:sz w:val="24"/>
          <w:szCs w:val="24"/>
        </w:rPr>
        <w:tab/>
      </w:r>
      <w:r w:rsidRPr="00DE1E0B">
        <w:rPr>
          <w:rFonts w:ascii="Times New Roman" w:hAnsi="Times New Roman" w:cs="Times New Roman"/>
          <w:sz w:val="24"/>
          <w:szCs w:val="24"/>
        </w:rPr>
        <w:tab/>
        <w:t>Que la Dirección de Asuntos Jurídicos, a fs. 7, en base a los antecedentes obrantes aconseja la aceptación de la donación de dichos cestos, los que deberán emplazarse en las cuadras, cantidades y ubicación que determine la dirección de Catastro y Edificación Privada;</w:t>
      </w:r>
    </w:p>
    <w:p w:rsidR="006A6435" w:rsidRPr="00DE1E0B" w:rsidRDefault="006A6435" w:rsidP="00DE1E0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E1E0B">
        <w:rPr>
          <w:rFonts w:ascii="Times New Roman" w:hAnsi="Times New Roman" w:cs="Times New Roman"/>
          <w:sz w:val="24"/>
          <w:szCs w:val="24"/>
        </w:rPr>
        <w:tab/>
      </w:r>
      <w:r w:rsidRPr="00DE1E0B">
        <w:rPr>
          <w:rFonts w:ascii="Times New Roman" w:hAnsi="Times New Roman" w:cs="Times New Roman"/>
          <w:sz w:val="24"/>
          <w:szCs w:val="24"/>
        </w:rPr>
        <w:tab/>
        <w:t>Las disposiciones de la Ley 5.529, Artículo 24 Inc. 12;</w:t>
      </w:r>
    </w:p>
    <w:p w:rsidR="00AC3365" w:rsidRPr="00DE1E0B" w:rsidRDefault="006A6435" w:rsidP="00DE1E0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E1E0B">
        <w:rPr>
          <w:rFonts w:ascii="Times New Roman" w:hAnsi="Times New Roman" w:cs="Times New Roman"/>
          <w:sz w:val="24"/>
          <w:szCs w:val="24"/>
        </w:rPr>
        <w:tab/>
      </w:r>
      <w:r w:rsidRPr="00DE1E0B">
        <w:rPr>
          <w:rFonts w:ascii="Times New Roman" w:hAnsi="Times New Roman" w:cs="Times New Roman"/>
          <w:sz w:val="24"/>
          <w:szCs w:val="24"/>
        </w:rPr>
        <w:tab/>
        <w:t>Por ello y en virtud de las facultades que le confiere el Decreto N° 822/1 de fecha 19 de mayo emitido por el Poder Ejecutivo Provincial</w:t>
      </w:r>
    </w:p>
    <w:p w:rsidR="00973083" w:rsidRPr="00DE1E0B" w:rsidRDefault="009100D9" w:rsidP="00DE1E0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E1E0B">
        <w:rPr>
          <w:rFonts w:ascii="Times New Roman" w:hAnsi="Times New Roman" w:cs="Times New Roman"/>
          <w:sz w:val="24"/>
          <w:szCs w:val="24"/>
        </w:rPr>
        <w:t>POR ELLO:</w:t>
      </w:r>
    </w:p>
    <w:p w:rsidR="002730B9" w:rsidRPr="00DE1E0B" w:rsidRDefault="002730B9" w:rsidP="00DE1E0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E1E0B">
        <w:rPr>
          <w:rFonts w:ascii="Times New Roman" w:hAnsi="Times New Roman" w:cs="Times New Roman"/>
          <w:sz w:val="24"/>
          <w:szCs w:val="24"/>
        </w:rPr>
        <w:t xml:space="preserve">EL </w:t>
      </w:r>
      <w:r w:rsidR="00822526" w:rsidRPr="00DE1E0B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DE1E0B" w:rsidRDefault="002730B9" w:rsidP="00DE1E0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E1E0B">
        <w:rPr>
          <w:rFonts w:ascii="Times New Roman" w:hAnsi="Times New Roman" w:cs="Times New Roman"/>
          <w:sz w:val="24"/>
          <w:szCs w:val="24"/>
        </w:rPr>
        <w:t xml:space="preserve">SANCIONA </w:t>
      </w:r>
      <w:r w:rsidR="00822526" w:rsidRPr="00DE1E0B">
        <w:rPr>
          <w:rFonts w:ascii="Times New Roman" w:hAnsi="Times New Roman" w:cs="Times New Roman"/>
          <w:sz w:val="24"/>
          <w:szCs w:val="24"/>
        </w:rPr>
        <w:t xml:space="preserve">Y PROMULGA </w:t>
      </w:r>
      <w:r w:rsidRPr="00DE1E0B">
        <w:rPr>
          <w:rFonts w:ascii="Times New Roman" w:hAnsi="Times New Roman" w:cs="Times New Roman"/>
          <w:sz w:val="24"/>
          <w:szCs w:val="24"/>
        </w:rPr>
        <w:t>CON FUERZA DE</w:t>
      </w:r>
    </w:p>
    <w:p w:rsidR="00B70352" w:rsidRPr="00DE1E0B" w:rsidRDefault="002730B9" w:rsidP="00DE1E0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E1E0B">
        <w:rPr>
          <w:rFonts w:ascii="Times New Roman" w:hAnsi="Times New Roman" w:cs="Times New Roman"/>
          <w:sz w:val="24"/>
          <w:szCs w:val="24"/>
        </w:rPr>
        <w:t>ORDENANZA</w:t>
      </w:r>
    </w:p>
    <w:p w:rsidR="00973083" w:rsidRPr="00DE1E0B" w:rsidRDefault="00D1757E" w:rsidP="00DE1E0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E1E0B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371A5F" w:rsidRPr="00DE1E0B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371A5F" w:rsidRPr="00DE1E0B">
        <w:rPr>
          <w:rFonts w:ascii="Times New Roman" w:hAnsi="Times New Roman" w:cs="Times New Roman"/>
          <w:sz w:val="24"/>
          <w:szCs w:val="24"/>
        </w:rPr>
        <w:t xml:space="preserve"> </w:t>
      </w:r>
      <w:r w:rsidR="00822526" w:rsidRPr="00DE1E0B">
        <w:rPr>
          <w:rFonts w:ascii="Times New Roman" w:hAnsi="Times New Roman" w:cs="Times New Roman"/>
          <w:sz w:val="24"/>
          <w:szCs w:val="24"/>
        </w:rPr>
        <w:t>ACEPTASE la donación efectuada por la firma MERIDIEM PUBLICIDAD, consistente en 20 Cestos Papeleros pertenecientes al proyecto H 2000, los que serán emplazados por la firma, en las cuadras, cantidades y ubicación que determine la Dirección de Catastro, Edificación y Planeamiento.</w:t>
      </w:r>
    </w:p>
    <w:p w:rsidR="0054729E" w:rsidRPr="00DE1E0B" w:rsidRDefault="00D1757E" w:rsidP="00DE1E0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E1E0B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371A5F" w:rsidRPr="00DE1E0B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371A5F" w:rsidRPr="00DE1E0B">
        <w:rPr>
          <w:rFonts w:ascii="Times New Roman" w:hAnsi="Times New Roman" w:cs="Times New Roman"/>
          <w:sz w:val="24"/>
          <w:szCs w:val="24"/>
        </w:rPr>
        <w:t xml:space="preserve"> </w:t>
      </w:r>
      <w:r w:rsidR="00822526" w:rsidRPr="00DE1E0B">
        <w:rPr>
          <w:rFonts w:ascii="Times New Roman" w:hAnsi="Times New Roman" w:cs="Times New Roman"/>
          <w:sz w:val="24"/>
          <w:szCs w:val="24"/>
        </w:rPr>
        <w:t>COMUNIQUESE, COPIESE, PUBLIQUESE Y ARCHIVESE.</w:t>
      </w:r>
      <w:bookmarkStart w:id="0" w:name="_GoBack"/>
      <w:bookmarkEnd w:id="0"/>
      <w:r w:rsidR="00DE1E0B" w:rsidRPr="00DE1E0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DE1E0B" w:rsidSect="008314AB">
      <w:footerReference w:type="default" r:id="rId8"/>
      <w:pgSz w:w="11906" w:h="16838"/>
      <w:pgMar w:top="1417" w:right="1701" w:bottom="1417" w:left="1701" w:header="709" w:footer="709" w:gutter="0"/>
      <w:pgNumType w:start="11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14AB" w:rsidRDefault="008314AB" w:rsidP="008314AB">
      <w:pPr>
        <w:spacing w:after="0" w:line="240" w:lineRule="auto"/>
      </w:pPr>
      <w:r>
        <w:separator/>
      </w:r>
    </w:p>
  </w:endnote>
  <w:endnote w:type="continuationSeparator" w:id="0">
    <w:p w:rsidR="008314AB" w:rsidRDefault="008314AB" w:rsidP="00831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14AB" w:rsidRPr="00DF7165" w:rsidRDefault="008314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14AB" w:rsidRDefault="008314AB" w:rsidP="008314AB">
      <w:pPr>
        <w:spacing w:after="0" w:line="240" w:lineRule="auto"/>
      </w:pPr>
      <w:r>
        <w:separator/>
      </w:r>
    </w:p>
  </w:footnote>
  <w:footnote w:type="continuationSeparator" w:id="0">
    <w:p w:rsidR="008314AB" w:rsidRDefault="008314AB" w:rsidP="008314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0D0"/>
    <w:rsid w:val="00004CAC"/>
    <w:rsid w:val="00031789"/>
    <w:rsid w:val="00062075"/>
    <w:rsid w:val="00076C51"/>
    <w:rsid w:val="00081675"/>
    <w:rsid w:val="000831D4"/>
    <w:rsid w:val="000A142D"/>
    <w:rsid w:val="000A365A"/>
    <w:rsid w:val="000C41ED"/>
    <w:rsid w:val="00107DFF"/>
    <w:rsid w:val="00170E2C"/>
    <w:rsid w:val="0017500D"/>
    <w:rsid w:val="001F6DC8"/>
    <w:rsid w:val="002157FA"/>
    <w:rsid w:val="00243540"/>
    <w:rsid w:val="002461CA"/>
    <w:rsid w:val="002730B9"/>
    <w:rsid w:val="002C36A6"/>
    <w:rsid w:val="002D0AFE"/>
    <w:rsid w:val="00313F47"/>
    <w:rsid w:val="00315B94"/>
    <w:rsid w:val="00367FF8"/>
    <w:rsid w:val="00371A5F"/>
    <w:rsid w:val="003D560E"/>
    <w:rsid w:val="003F6D82"/>
    <w:rsid w:val="00404A66"/>
    <w:rsid w:val="0041286A"/>
    <w:rsid w:val="004563E5"/>
    <w:rsid w:val="0047234E"/>
    <w:rsid w:val="004929EF"/>
    <w:rsid w:val="004D02EC"/>
    <w:rsid w:val="004D11B4"/>
    <w:rsid w:val="0054729E"/>
    <w:rsid w:val="00551D2E"/>
    <w:rsid w:val="005720AB"/>
    <w:rsid w:val="005B175D"/>
    <w:rsid w:val="005B1863"/>
    <w:rsid w:val="005C0E57"/>
    <w:rsid w:val="0061141E"/>
    <w:rsid w:val="00625207"/>
    <w:rsid w:val="00642770"/>
    <w:rsid w:val="00692F83"/>
    <w:rsid w:val="006A6435"/>
    <w:rsid w:val="00706B32"/>
    <w:rsid w:val="0071778F"/>
    <w:rsid w:val="0073064C"/>
    <w:rsid w:val="00734979"/>
    <w:rsid w:val="0073752F"/>
    <w:rsid w:val="007C7D1F"/>
    <w:rsid w:val="007D4F0E"/>
    <w:rsid w:val="0080738D"/>
    <w:rsid w:val="00822526"/>
    <w:rsid w:val="008314AB"/>
    <w:rsid w:val="00850372"/>
    <w:rsid w:val="008E469C"/>
    <w:rsid w:val="0090799B"/>
    <w:rsid w:val="009100D9"/>
    <w:rsid w:val="009207A2"/>
    <w:rsid w:val="009464B4"/>
    <w:rsid w:val="00973083"/>
    <w:rsid w:val="009B64EF"/>
    <w:rsid w:val="00A057EB"/>
    <w:rsid w:val="00AA7A0D"/>
    <w:rsid w:val="00AC3365"/>
    <w:rsid w:val="00AE7D49"/>
    <w:rsid w:val="00B01DC9"/>
    <w:rsid w:val="00B5755E"/>
    <w:rsid w:val="00B70352"/>
    <w:rsid w:val="00B96ECD"/>
    <w:rsid w:val="00C3356C"/>
    <w:rsid w:val="00C70300"/>
    <w:rsid w:val="00C80817"/>
    <w:rsid w:val="00C87129"/>
    <w:rsid w:val="00C936F9"/>
    <w:rsid w:val="00CA4882"/>
    <w:rsid w:val="00CE45DF"/>
    <w:rsid w:val="00D1757E"/>
    <w:rsid w:val="00D61863"/>
    <w:rsid w:val="00D76C80"/>
    <w:rsid w:val="00DC4C94"/>
    <w:rsid w:val="00DD770F"/>
    <w:rsid w:val="00DE1E0B"/>
    <w:rsid w:val="00DE5999"/>
    <w:rsid w:val="00DF7165"/>
    <w:rsid w:val="00E0728B"/>
    <w:rsid w:val="00EB1BEE"/>
    <w:rsid w:val="00F4445C"/>
    <w:rsid w:val="00F46AEB"/>
    <w:rsid w:val="00F80444"/>
    <w:rsid w:val="00FA0FFB"/>
    <w:rsid w:val="00FA5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314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314AB"/>
  </w:style>
  <w:style w:type="paragraph" w:styleId="Piedepgina">
    <w:name w:val="footer"/>
    <w:basedOn w:val="Normal"/>
    <w:link w:val="PiedepginaCar"/>
    <w:uiPriority w:val="99"/>
    <w:semiHidden/>
    <w:unhideWhenUsed/>
    <w:rsid w:val="008314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314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695E5F0-B154-48A0-8E78-6252EF170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2018-04-26T15:00:00Z</cp:lastPrinted>
  <dcterms:created xsi:type="dcterms:W3CDTF">2017-03-02T21:44:00Z</dcterms:created>
  <dcterms:modified xsi:type="dcterms:W3CDTF">2018-04-26T15:00:00Z</dcterms:modified>
</cp:coreProperties>
</file>