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9D7" w:rsidRPr="003B69D7" w:rsidRDefault="003B69D7" w:rsidP="003B69D7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</w:rPr>
        <w:t>Yerba Buena, 19 de Enero de 2001</w:t>
      </w:r>
    </w:p>
    <w:p w:rsidR="003B69D7" w:rsidRPr="003B69D7" w:rsidRDefault="003B69D7" w:rsidP="003B69D7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3B69D7">
        <w:rPr>
          <w:rFonts w:ascii="Times New Roman" w:hAnsi="Times New Roman"/>
          <w:b/>
          <w:sz w:val="24"/>
        </w:rPr>
        <w:t>ORDENANZA Nº 1137</w:t>
      </w:r>
    </w:p>
    <w:p w:rsidR="003B69D7" w:rsidRPr="003B69D7" w:rsidRDefault="003B69D7" w:rsidP="003B69D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B69D7">
        <w:rPr>
          <w:rFonts w:ascii="Times New Roman" w:hAnsi="Times New Roman"/>
          <w:b/>
          <w:sz w:val="24"/>
        </w:rPr>
        <w:t xml:space="preserve">VISTO: </w:t>
      </w:r>
    </w:p>
    <w:p w:rsidR="003B69D7" w:rsidRDefault="003B69D7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C3787" w:rsidRPr="003B69D7">
        <w:rPr>
          <w:rFonts w:ascii="Times New Roman" w:hAnsi="Times New Roman"/>
          <w:sz w:val="24"/>
        </w:rPr>
        <w:t xml:space="preserve">Que </w:t>
      </w:r>
      <w:r w:rsidR="000D0C66" w:rsidRPr="003B69D7">
        <w:rPr>
          <w:rFonts w:ascii="Times New Roman" w:hAnsi="Times New Roman"/>
          <w:sz w:val="24"/>
        </w:rPr>
        <w:t>La Ley N</w:t>
      </w:r>
      <w:r>
        <w:rPr>
          <w:rFonts w:ascii="Times New Roman" w:hAnsi="Times New Roman"/>
          <w:sz w:val="24"/>
        </w:rPr>
        <w:t xml:space="preserve">º </w:t>
      </w:r>
      <w:r w:rsidR="000D0C66" w:rsidRPr="003B69D7">
        <w:rPr>
          <w:rFonts w:ascii="Times New Roman" w:hAnsi="Times New Roman"/>
          <w:sz w:val="24"/>
        </w:rPr>
        <w:t>7.076, sancionada por la Honorable Legislatura de la Provincia de Tucumán el 25/09/00 por el Poder Ejecutivo Provincial el 23/10/00; y</w:t>
      </w:r>
    </w:p>
    <w:p w:rsidR="003B69D7" w:rsidRPr="003B69D7" w:rsidRDefault="003B69D7" w:rsidP="003B69D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B69D7">
        <w:rPr>
          <w:rFonts w:ascii="Times New Roman" w:hAnsi="Times New Roman"/>
          <w:b/>
          <w:sz w:val="24"/>
        </w:rPr>
        <w:t xml:space="preserve">CONSIDERANDO: </w:t>
      </w:r>
    </w:p>
    <w:p w:rsidR="00D27836" w:rsidRPr="003B69D7" w:rsidRDefault="003B69D7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905BAD" w:rsidRPr="003B69D7">
        <w:rPr>
          <w:rFonts w:ascii="Times New Roman" w:hAnsi="Times New Roman"/>
          <w:sz w:val="24"/>
        </w:rPr>
        <w:t>Que</w:t>
      </w:r>
      <w:r w:rsidR="00D27836" w:rsidRPr="003B69D7">
        <w:rPr>
          <w:rFonts w:ascii="Times New Roman" w:hAnsi="Times New Roman"/>
          <w:sz w:val="24"/>
        </w:rPr>
        <w:t xml:space="preserve"> </w:t>
      </w:r>
      <w:r w:rsidR="000D0C66" w:rsidRPr="003B69D7">
        <w:rPr>
          <w:rFonts w:ascii="Times New Roman" w:hAnsi="Times New Roman"/>
          <w:sz w:val="24"/>
        </w:rPr>
        <w:t>a través de la misma se prohíbe en todo el ámbito del territorio de la Provincia la disposición final de Residuos Sólidos Urbanos a cielo abierto y/o su vuelco en cursos de agua;</w:t>
      </w:r>
    </w:p>
    <w:p w:rsidR="000D0C66" w:rsidRPr="003B69D7" w:rsidRDefault="000D0C66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</w:rPr>
        <w:t>Que en su Artículo 6</w:t>
      </w:r>
      <w:r w:rsidR="003B69D7">
        <w:rPr>
          <w:rFonts w:ascii="Times New Roman" w:hAnsi="Times New Roman"/>
          <w:sz w:val="24"/>
        </w:rPr>
        <w:t xml:space="preserve">º </w:t>
      </w:r>
      <w:r w:rsidRPr="003B69D7">
        <w:rPr>
          <w:rFonts w:ascii="Times New Roman" w:hAnsi="Times New Roman"/>
          <w:sz w:val="24"/>
        </w:rPr>
        <w:t>invita a las Municipalidades a adherirse a la citada Ley, por lo que en concordancia con las medidas dispuestas por la misma, es procedente la emisión del instrumento legal de adhesión a dicha norma legal;</w:t>
      </w:r>
    </w:p>
    <w:p w:rsidR="001D3847" w:rsidRPr="003B69D7" w:rsidRDefault="00905BAD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</w:rPr>
        <w:t>Por ello y en uso de las facultades que le confiere el Decreto N</w:t>
      </w:r>
      <w:r w:rsidR="003B69D7">
        <w:rPr>
          <w:rFonts w:ascii="Times New Roman" w:hAnsi="Times New Roman"/>
          <w:sz w:val="24"/>
        </w:rPr>
        <w:t xml:space="preserve">º </w:t>
      </w:r>
      <w:r w:rsidRPr="003B69D7">
        <w:rPr>
          <w:rFonts w:ascii="Times New Roman" w:hAnsi="Times New Roman"/>
          <w:sz w:val="24"/>
        </w:rPr>
        <w:t>822/1 de fecha 19 de Mayo de 2000, emitido por el Poder Ejecutivo Provincial,</w:t>
      </w:r>
    </w:p>
    <w:p w:rsidR="003B69D7" w:rsidRDefault="002D575E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</w:rPr>
        <w:t xml:space="preserve">EL </w:t>
      </w:r>
      <w:r w:rsidR="00905BAD" w:rsidRPr="003B69D7">
        <w:rPr>
          <w:rFonts w:ascii="Times New Roman" w:hAnsi="Times New Roman"/>
          <w:sz w:val="24"/>
        </w:rPr>
        <w:t xml:space="preserve">INTERVENTOR MUNICIPAL </w:t>
      </w:r>
      <w:r w:rsidRPr="003B69D7">
        <w:rPr>
          <w:rFonts w:ascii="Times New Roman" w:hAnsi="Times New Roman"/>
          <w:sz w:val="24"/>
        </w:rPr>
        <w:t>SANCIONA</w:t>
      </w:r>
      <w:r w:rsidR="00905BAD" w:rsidRPr="003B69D7">
        <w:rPr>
          <w:rFonts w:ascii="Times New Roman" w:hAnsi="Times New Roman"/>
          <w:sz w:val="24"/>
        </w:rPr>
        <w:t xml:space="preserve"> Y PROMULGA</w:t>
      </w:r>
    </w:p>
    <w:p w:rsidR="002D575E" w:rsidRPr="003B69D7" w:rsidRDefault="002D575E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</w:rPr>
        <w:t>CON FUERZA DE ORDENANZA:</w:t>
      </w:r>
    </w:p>
    <w:p w:rsidR="003B69D7" w:rsidRDefault="00637A89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  <w:u w:val="single"/>
        </w:rPr>
        <w:t>ARTICULO PRIMERO</w:t>
      </w:r>
      <w:r w:rsidR="00D03EE0" w:rsidRPr="003B69D7">
        <w:rPr>
          <w:rFonts w:ascii="Times New Roman" w:hAnsi="Times New Roman"/>
          <w:sz w:val="24"/>
          <w:u w:val="single"/>
        </w:rPr>
        <w:t>:</w:t>
      </w:r>
      <w:r w:rsidR="00D03EE0" w:rsidRPr="003B69D7">
        <w:rPr>
          <w:rFonts w:ascii="Times New Roman" w:hAnsi="Times New Roman"/>
          <w:sz w:val="24"/>
        </w:rPr>
        <w:t xml:space="preserve"> </w:t>
      </w:r>
      <w:r w:rsidR="000D0C66" w:rsidRPr="003B69D7">
        <w:rPr>
          <w:rFonts w:ascii="Times New Roman" w:hAnsi="Times New Roman"/>
          <w:sz w:val="24"/>
        </w:rPr>
        <w:t>Disponese la adhesión de la Municipalidad de Yerba Buena a la Ley Provincial N</w:t>
      </w:r>
      <w:r w:rsidR="003B69D7">
        <w:rPr>
          <w:rFonts w:ascii="Times New Roman" w:hAnsi="Times New Roman"/>
          <w:sz w:val="24"/>
        </w:rPr>
        <w:t xml:space="preserve">º </w:t>
      </w:r>
      <w:r w:rsidR="000D0C66" w:rsidRPr="003B69D7">
        <w:rPr>
          <w:rFonts w:ascii="Times New Roman" w:hAnsi="Times New Roman"/>
          <w:sz w:val="24"/>
        </w:rPr>
        <w:t>7.076</w:t>
      </w:r>
    </w:p>
    <w:p w:rsidR="003B69D7" w:rsidRDefault="00637A89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  <w:u w:val="single"/>
        </w:rPr>
        <w:t>ARTICULO SEGUNDO</w:t>
      </w:r>
      <w:r w:rsidR="00D03EE0" w:rsidRPr="003B69D7">
        <w:rPr>
          <w:rFonts w:ascii="Times New Roman" w:hAnsi="Times New Roman"/>
          <w:sz w:val="24"/>
          <w:u w:val="single"/>
        </w:rPr>
        <w:t>:</w:t>
      </w:r>
      <w:r w:rsidR="00D03EE0" w:rsidRPr="003B69D7">
        <w:rPr>
          <w:rFonts w:ascii="Times New Roman" w:hAnsi="Times New Roman"/>
          <w:sz w:val="24"/>
        </w:rPr>
        <w:t xml:space="preserve"> </w:t>
      </w:r>
      <w:r w:rsidR="000D0C66" w:rsidRPr="003B69D7">
        <w:rPr>
          <w:rFonts w:ascii="Times New Roman" w:hAnsi="Times New Roman"/>
          <w:sz w:val="24"/>
        </w:rPr>
        <w:t>Publíquese en el Boletín Oficial de la Provincia.</w:t>
      </w:r>
    </w:p>
    <w:p w:rsidR="00D27836" w:rsidRPr="003B69D7" w:rsidRDefault="00637A89" w:rsidP="003B69D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B69D7">
        <w:rPr>
          <w:rFonts w:ascii="Times New Roman" w:hAnsi="Times New Roman"/>
          <w:sz w:val="24"/>
          <w:u w:val="single"/>
        </w:rPr>
        <w:t>ARTICULO TERCERO</w:t>
      </w:r>
      <w:r w:rsidR="00D03EE0" w:rsidRPr="003B69D7">
        <w:rPr>
          <w:rFonts w:ascii="Times New Roman" w:hAnsi="Times New Roman"/>
          <w:sz w:val="24"/>
          <w:u w:val="single"/>
        </w:rPr>
        <w:t>:</w:t>
      </w:r>
      <w:r w:rsidR="00D03EE0" w:rsidRPr="003B69D7">
        <w:rPr>
          <w:rFonts w:ascii="Times New Roman" w:hAnsi="Times New Roman"/>
          <w:sz w:val="24"/>
        </w:rPr>
        <w:t xml:space="preserve"> </w:t>
      </w:r>
      <w:r w:rsidR="00D27836" w:rsidRPr="003B69D7">
        <w:rPr>
          <w:rFonts w:ascii="Times New Roman" w:hAnsi="Times New Roman"/>
          <w:sz w:val="24"/>
        </w:rPr>
        <w:t>COMUNÍQUESE, CÓPIESE y ARCHÍVESE.</w:t>
      </w:r>
      <w:r w:rsidR="003B69D7" w:rsidRPr="003B69D7">
        <w:rPr>
          <w:rFonts w:ascii="Times New Roman" w:hAnsi="Times New Roman"/>
          <w:sz w:val="24"/>
        </w:rPr>
        <w:t xml:space="preserve"> </w:t>
      </w:r>
    </w:p>
    <w:sectPr w:rsidR="00D27836" w:rsidRPr="003B69D7" w:rsidSect="00243A00">
      <w:footerReference w:type="default" r:id="rId7"/>
      <w:pgSz w:w="11906" w:h="16838"/>
      <w:pgMar w:top="1417" w:right="1701" w:bottom="1417" w:left="1701" w:header="709" w:footer="709" w:gutter="0"/>
      <w:pgNumType w:start="11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3A00" w:rsidRDefault="00243A00" w:rsidP="00243A00">
      <w:pPr>
        <w:spacing w:after="0" w:line="240" w:lineRule="auto"/>
      </w:pPr>
      <w:r>
        <w:separator/>
      </w:r>
    </w:p>
  </w:endnote>
  <w:endnote w:type="continuationSeparator" w:id="0">
    <w:p w:rsidR="00243A00" w:rsidRDefault="00243A00" w:rsidP="00243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A00" w:rsidRPr="00A61CC6" w:rsidRDefault="00243A0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3A00" w:rsidRDefault="00243A00" w:rsidP="00243A00">
      <w:pPr>
        <w:spacing w:after="0" w:line="240" w:lineRule="auto"/>
      </w:pPr>
      <w:r>
        <w:separator/>
      </w:r>
    </w:p>
  </w:footnote>
  <w:footnote w:type="continuationSeparator" w:id="0">
    <w:p w:rsidR="00243A00" w:rsidRDefault="00243A00" w:rsidP="00243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5BAD"/>
    <w:rsid w:val="000776C1"/>
    <w:rsid w:val="00083EAB"/>
    <w:rsid w:val="000C433B"/>
    <w:rsid w:val="000D0C66"/>
    <w:rsid w:val="000D6F58"/>
    <w:rsid w:val="00155AE3"/>
    <w:rsid w:val="00164789"/>
    <w:rsid w:val="001D3847"/>
    <w:rsid w:val="00222916"/>
    <w:rsid w:val="00243A00"/>
    <w:rsid w:val="002D575E"/>
    <w:rsid w:val="0031657B"/>
    <w:rsid w:val="00326BB9"/>
    <w:rsid w:val="003320C1"/>
    <w:rsid w:val="003B69D7"/>
    <w:rsid w:val="003E657F"/>
    <w:rsid w:val="004227E1"/>
    <w:rsid w:val="00473138"/>
    <w:rsid w:val="00477F2C"/>
    <w:rsid w:val="004B1654"/>
    <w:rsid w:val="004E5923"/>
    <w:rsid w:val="00525229"/>
    <w:rsid w:val="005952EA"/>
    <w:rsid w:val="005F230C"/>
    <w:rsid w:val="00637A89"/>
    <w:rsid w:val="006401ED"/>
    <w:rsid w:val="006F2884"/>
    <w:rsid w:val="007B73E1"/>
    <w:rsid w:val="007E6ABD"/>
    <w:rsid w:val="007F1AB9"/>
    <w:rsid w:val="00853483"/>
    <w:rsid w:val="00905BAD"/>
    <w:rsid w:val="00961ACC"/>
    <w:rsid w:val="009B1927"/>
    <w:rsid w:val="009C6686"/>
    <w:rsid w:val="00A2243D"/>
    <w:rsid w:val="00A61CC6"/>
    <w:rsid w:val="00A703B2"/>
    <w:rsid w:val="00A730FA"/>
    <w:rsid w:val="00B923D8"/>
    <w:rsid w:val="00BB2ED4"/>
    <w:rsid w:val="00BC7555"/>
    <w:rsid w:val="00C049C7"/>
    <w:rsid w:val="00CE1123"/>
    <w:rsid w:val="00D03EE0"/>
    <w:rsid w:val="00D27836"/>
    <w:rsid w:val="00D56CE0"/>
    <w:rsid w:val="00DC3787"/>
    <w:rsid w:val="00E34AE4"/>
    <w:rsid w:val="00E47BB3"/>
    <w:rsid w:val="00E74D29"/>
    <w:rsid w:val="00EA4A65"/>
    <w:rsid w:val="00F2112F"/>
    <w:rsid w:val="00F559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43A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3A0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43A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3A0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2018-04-26T15:00:00Z</cp:lastPrinted>
  <dcterms:created xsi:type="dcterms:W3CDTF">2016-12-19T21:09:00Z</dcterms:created>
  <dcterms:modified xsi:type="dcterms:W3CDTF">2018-04-26T15:00:00Z</dcterms:modified>
</cp:coreProperties>
</file>