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D22" w:rsidRPr="004A1D22" w:rsidRDefault="004A1D22" w:rsidP="004A1D22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Yerba Buena, 23 de Marzo de 2001</w:t>
      </w:r>
    </w:p>
    <w:p w:rsidR="004A1D22" w:rsidRPr="004A1D22" w:rsidRDefault="004A1D22" w:rsidP="004A1D22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1D22">
        <w:rPr>
          <w:rFonts w:ascii="Times New Roman" w:hAnsi="Times New Roman" w:cs="Times New Roman"/>
          <w:b/>
          <w:sz w:val="24"/>
          <w:szCs w:val="24"/>
        </w:rPr>
        <w:t>ORDENANZA Nº 1152</w:t>
      </w:r>
    </w:p>
    <w:p w:rsidR="004A1D22" w:rsidRPr="004A1D22" w:rsidRDefault="004A1D22" w:rsidP="004A1D22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1D2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D057A" w:rsidRPr="004A1D22" w:rsidRDefault="004A1D22" w:rsidP="004A1D22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7AC2" w:rsidRPr="004A1D22">
        <w:rPr>
          <w:rFonts w:ascii="Times New Roman" w:hAnsi="Times New Roman" w:cs="Times New Roman"/>
          <w:sz w:val="24"/>
          <w:szCs w:val="24"/>
        </w:rPr>
        <w:t>Lo establecido en el Art. 24, inc.5 y art. 115 de la Ley 5529/83; y</w:t>
      </w:r>
    </w:p>
    <w:p w:rsidR="004A1D22" w:rsidRPr="004A1D22" w:rsidRDefault="004A1D22" w:rsidP="004A1D2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1D2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9590F" w:rsidRPr="004A1D22" w:rsidRDefault="004A1D22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435" w:rsidRPr="004A1D22">
        <w:rPr>
          <w:rFonts w:ascii="Times New Roman" w:hAnsi="Times New Roman" w:cs="Times New Roman"/>
          <w:sz w:val="24"/>
          <w:szCs w:val="24"/>
        </w:rPr>
        <w:t xml:space="preserve">Que </w:t>
      </w:r>
      <w:r w:rsidR="00487AC2" w:rsidRPr="004A1D22">
        <w:rPr>
          <w:rFonts w:ascii="Times New Roman" w:hAnsi="Times New Roman" w:cs="Times New Roman"/>
          <w:sz w:val="24"/>
          <w:szCs w:val="24"/>
        </w:rPr>
        <w:t xml:space="preserve">a través de la Ordenanza N° 1.075 de fecha 14 de junio de 2000, se deroga toda norma legal de orden municipal que </w:t>
      </w:r>
      <w:r w:rsidR="00DC1B52" w:rsidRPr="004A1D22">
        <w:rPr>
          <w:rFonts w:ascii="Times New Roman" w:hAnsi="Times New Roman" w:cs="Times New Roman"/>
          <w:sz w:val="24"/>
          <w:szCs w:val="24"/>
        </w:rPr>
        <w:t>se oponga a lo dispuesto por la ley 5473, su Decreto Reglamentario 646-1 del 20/04/83 y sus modificaciones dispuestas por leyes y/o Decretos Provinciales;</w:t>
      </w:r>
    </w:p>
    <w:p w:rsidR="00DC1B52" w:rsidRPr="004A1D22" w:rsidRDefault="00DC1B52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ab/>
      </w:r>
      <w:r w:rsidRPr="004A1D22">
        <w:rPr>
          <w:rFonts w:ascii="Times New Roman" w:hAnsi="Times New Roman" w:cs="Times New Roman"/>
          <w:sz w:val="24"/>
          <w:szCs w:val="24"/>
        </w:rPr>
        <w:tab/>
        <w:t>Que resulta indispensable regular el régimen de licencias para el personal no permanente ya sea de gabinete, contratado o transitorio;</w:t>
      </w:r>
    </w:p>
    <w:p w:rsidR="00DC1B52" w:rsidRPr="004A1D22" w:rsidRDefault="00DC1B52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ab/>
      </w:r>
      <w:r w:rsidRPr="004A1D22">
        <w:rPr>
          <w:rFonts w:ascii="Times New Roman" w:hAnsi="Times New Roman" w:cs="Times New Roman"/>
          <w:sz w:val="24"/>
          <w:szCs w:val="24"/>
        </w:rPr>
        <w:tab/>
        <w:t>Que esta Intervención realiza un gran esfuerzo económico para concederlas y por especiales razones de justicia social, sin perder de vista la grave crisis institucional y económico-financiera por la que atraviesa el Municipio;</w:t>
      </w:r>
    </w:p>
    <w:p w:rsidR="00DB5566" w:rsidRPr="004A1D22" w:rsidRDefault="00DC1B52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ello y en uso de las facultades que le confiere el Decreto Provincial N° 822/1 de fecha 19 de Mayo de 2000;</w:t>
      </w:r>
    </w:p>
    <w:p w:rsidR="009D057A" w:rsidRPr="004A1D22" w:rsidRDefault="009100D9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4A1D22" w:rsidRDefault="002730B9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 xml:space="preserve">EL </w:t>
      </w:r>
      <w:r w:rsidR="00822526" w:rsidRPr="004A1D22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4A1D22" w:rsidRDefault="002730B9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 xml:space="preserve">SANCIONA </w:t>
      </w:r>
      <w:r w:rsidR="00822526" w:rsidRPr="004A1D22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4A1D22">
        <w:rPr>
          <w:rFonts w:ascii="Times New Roman" w:hAnsi="Times New Roman" w:cs="Times New Roman"/>
          <w:sz w:val="24"/>
          <w:szCs w:val="24"/>
        </w:rPr>
        <w:t>CON FUERZA DE</w:t>
      </w:r>
    </w:p>
    <w:p w:rsidR="00A55B98" w:rsidRPr="004A1D22" w:rsidRDefault="002730B9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ORDENANZA</w:t>
      </w:r>
    </w:p>
    <w:p w:rsidR="00FA515D" w:rsidRPr="004A1D22" w:rsidRDefault="00CB7E88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268E5" w:rsidRPr="004A1D2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DC1B52" w:rsidRPr="004A1D22">
        <w:rPr>
          <w:rFonts w:ascii="Times New Roman" w:hAnsi="Times New Roman" w:cs="Times New Roman"/>
          <w:sz w:val="24"/>
          <w:szCs w:val="24"/>
        </w:rPr>
        <w:t>Se establece el siguiente régimen de LICENCIAS PARA EL PERSONAL NO PERMANENTE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="00DC1B52" w:rsidRPr="004A1D22">
        <w:rPr>
          <w:rFonts w:ascii="Times New Roman" w:hAnsi="Times New Roman" w:cs="Times New Roman"/>
          <w:sz w:val="24"/>
          <w:szCs w:val="24"/>
        </w:rPr>
        <w:t>de gabinete, contratado y transitorio</w:t>
      </w:r>
      <w:r w:rsidR="004A1D22">
        <w:rPr>
          <w:rFonts w:ascii="Times New Roman" w:hAnsi="Times New Roman" w:cs="Times New Roman"/>
          <w:sz w:val="24"/>
          <w:szCs w:val="24"/>
        </w:rPr>
        <w:t xml:space="preserve">) , </w:t>
      </w:r>
      <w:r w:rsidR="00DC1B52" w:rsidRPr="004A1D22">
        <w:rPr>
          <w:rFonts w:ascii="Times New Roman" w:hAnsi="Times New Roman" w:cs="Times New Roman"/>
          <w:sz w:val="24"/>
          <w:szCs w:val="24"/>
        </w:rPr>
        <w:t xml:space="preserve"> dependiente de la Municipalidad de Yerba Buena:</w:t>
      </w:r>
    </w:p>
    <w:p w:rsidR="00DC1B52" w:rsidRPr="004A1D22" w:rsidRDefault="00DC1B52" w:rsidP="004A1D2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MATERNIDAD:</w:t>
      </w:r>
    </w:p>
    <w:p w:rsidR="00DC1B52" w:rsidRPr="004A1D22" w:rsidRDefault="00DC1B52" w:rsidP="004A1D22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A petición de parte y previo certificado de autoridad médica, indicando fecha probable de parto,</w:t>
      </w:r>
    </w:p>
    <w:p w:rsidR="00DC1B52" w:rsidRPr="004A1D22" w:rsidRDefault="00DC1B52" w:rsidP="004A1D22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Término de 45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Pr="004A1D22">
        <w:rPr>
          <w:rFonts w:ascii="Times New Roman" w:hAnsi="Times New Roman" w:cs="Times New Roman"/>
          <w:sz w:val="24"/>
          <w:szCs w:val="24"/>
        </w:rPr>
        <w:t>cuarenta y cinco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Pr="004A1D22">
        <w:rPr>
          <w:rFonts w:ascii="Times New Roman" w:hAnsi="Times New Roman" w:cs="Times New Roman"/>
          <w:sz w:val="24"/>
          <w:szCs w:val="24"/>
        </w:rPr>
        <w:t>días corridos en total, pudiendo iniciar la Licencia hasta 15 días antes de la fecha prevista para el parto.</w:t>
      </w:r>
    </w:p>
    <w:p w:rsidR="00DC1B52" w:rsidRPr="004A1D22" w:rsidRDefault="00DC1B52" w:rsidP="004A1D22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En caso de nacimientos múltiples el plazo se ampliará en 10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Pr="004A1D22">
        <w:rPr>
          <w:rFonts w:ascii="Times New Roman" w:hAnsi="Times New Roman" w:cs="Times New Roman"/>
          <w:sz w:val="24"/>
          <w:szCs w:val="24"/>
        </w:rPr>
        <w:t>diez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Pr="004A1D22">
        <w:rPr>
          <w:rFonts w:ascii="Times New Roman" w:hAnsi="Times New Roman" w:cs="Times New Roman"/>
          <w:sz w:val="24"/>
          <w:szCs w:val="24"/>
        </w:rPr>
        <w:t>días por cada hijo nacido con vida.</w:t>
      </w:r>
    </w:p>
    <w:p w:rsidR="00DC1B52" w:rsidRPr="004A1D22" w:rsidRDefault="00DC1B52" w:rsidP="004A1D2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ADOPCION: Cuando se otorgue la tenencia de niños menores de 5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Pr="004A1D22">
        <w:rPr>
          <w:rFonts w:ascii="Times New Roman" w:hAnsi="Times New Roman" w:cs="Times New Roman"/>
          <w:sz w:val="24"/>
          <w:szCs w:val="24"/>
        </w:rPr>
        <w:t>cinco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Pr="004A1D22">
        <w:rPr>
          <w:rFonts w:ascii="Times New Roman" w:hAnsi="Times New Roman" w:cs="Times New Roman"/>
          <w:sz w:val="24"/>
          <w:szCs w:val="24"/>
        </w:rPr>
        <w:t>años, se concederá licencia con goce de haberes por un término de 30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Pr="004A1D22">
        <w:rPr>
          <w:rFonts w:ascii="Times New Roman" w:hAnsi="Times New Roman" w:cs="Times New Roman"/>
          <w:sz w:val="24"/>
          <w:szCs w:val="24"/>
        </w:rPr>
        <w:t>treinta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Pr="004A1D22">
        <w:rPr>
          <w:rFonts w:ascii="Times New Roman" w:hAnsi="Times New Roman" w:cs="Times New Roman"/>
          <w:sz w:val="24"/>
          <w:szCs w:val="24"/>
        </w:rPr>
        <w:t>días, a partir del día de haberes dispuesto la misma.</w:t>
      </w:r>
    </w:p>
    <w:p w:rsidR="00DC1B52" w:rsidRPr="004A1D22" w:rsidRDefault="00DC1B52" w:rsidP="004A1D2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MATRIMONIO: Se concede</w:t>
      </w:r>
      <w:r w:rsidR="00746697" w:rsidRPr="004A1D22">
        <w:rPr>
          <w:rFonts w:ascii="Times New Roman" w:hAnsi="Times New Roman" w:cs="Times New Roman"/>
          <w:sz w:val="24"/>
          <w:szCs w:val="24"/>
        </w:rPr>
        <w:t>rá al agente por el término de 5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="00746697" w:rsidRPr="004A1D22">
        <w:rPr>
          <w:rFonts w:ascii="Times New Roman" w:hAnsi="Times New Roman" w:cs="Times New Roman"/>
          <w:sz w:val="24"/>
          <w:szCs w:val="24"/>
        </w:rPr>
        <w:t>cinco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746697" w:rsidRPr="004A1D22">
        <w:rPr>
          <w:rFonts w:ascii="Times New Roman" w:hAnsi="Times New Roman" w:cs="Times New Roman"/>
          <w:sz w:val="24"/>
          <w:szCs w:val="24"/>
        </w:rPr>
        <w:t>días corridos, con goce de sueldo. La solicitud debe ser presentada con 5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="00746697" w:rsidRPr="004A1D22">
        <w:rPr>
          <w:rFonts w:ascii="Times New Roman" w:hAnsi="Times New Roman" w:cs="Times New Roman"/>
          <w:sz w:val="24"/>
          <w:szCs w:val="24"/>
        </w:rPr>
        <w:t>cinco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746697" w:rsidRPr="004A1D22">
        <w:rPr>
          <w:rFonts w:ascii="Times New Roman" w:hAnsi="Times New Roman" w:cs="Times New Roman"/>
          <w:sz w:val="24"/>
          <w:szCs w:val="24"/>
        </w:rPr>
        <w:t>días corridos de antelación a la fecha de enlace. Al reintegrarse a sus tareas al agente deberá presentar el Certificado de Matrimonio.</w:t>
      </w:r>
    </w:p>
    <w:p w:rsidR="00A55B98" w:rsidRPr="004A1D22" w:rsidRDefault="00746697" w:rsidP="004A1D22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</w:rPr>
        <w:t>POR DUELO: Se concederá al agente por el término de 2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4A1D22">
        <w:rPr>
          <w:rFonts w:ascii="Times New Roman" w:hAnsi="Times New Roman" w:cs="Times New Roman"/>
          <w:sz w:val="24"/>
          <w:szCs w:val="24"/>
        </w:rPr>
        <w:t xml:space="preserve"> (</w:t>
      </w:r>
      <w:r w:rsidRPr="004A1D22">
        <w:rPr>
          <w:rFonts w:ascii="Times New Roman" w:hAnsi="Times New Roman" w:cs="Times New Roman"/>
          <w:sz w:val="24"/>
          <w:szCs w:val="24"/>
        </w:rPr>
        <w:t>dos</w:t>
      </w:r>
      <w:r w:rsidR="004A1D22">
        <w:rPr>
          <w:rFonts w:ascii="Times New Roman" w:hAnsi="Times New Roman" w:cs="Times New Roman"/>
          <w:sz w:val="24"/>
          <w:szCs w:val="24"/>
        </w:rPr>
        <w:t xml:space="preserve">) 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Pr="004A1D22">
        <w:rPr>
          <w:rFonts w:ascii="Times New Roman" w:hAnsi="Times New Roman" w:cs="Times New Roman"/>
          <w:sz w:val="24"/>
          <w:szCs w:val="24"/>
        </w:rPr>
        <w:t>días corridos, con goce de haberes, por fallecimiento del conyuge o pariente consanguíneo en primer y segundo grado o pariente colateral consanguíneo de segundo grado, los que deberán estar denunciados en su respectiva Declaración Jurada, obrante en su Legajo Personal.</w:t>
      </w:r>
    </w:p>
    <w:p w:rsidR="0054729E" w:rsidRPr="004A1D22" w:rsidRDefault="00CB7E88" w:rsidP="004A1D2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A1D22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268E5" w:rsidRPr="004A1D2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268E5" w:rsidRPr="004A1D22">
        <w:rPr>
          <w:rFonts w:ascii="Times New Roman" w:hAnsi="Times New Roman" w:cs="Times New Roman"/>
          <w:sz w:val="24"/>
          <w:szCs w:val="24"/>
        </w:rPr>
        <w:t xml:space="preserve"> </w:t>
      </w:r>
      <w:r w:rsidR="00746697" w:rsidRPr="004A1D22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A1D22" w:rsidRPr="004A1D2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4A1D22" w:rsidSect="00FA7326">
      <w:footerReference w:type="default" r:id="rId8"/>
      <w:pgSz w:w="11906" w:h="16838"/>
      <w:pgMar w:top="1417" w:right="1701" w:bottom="1417" w:left="1701" w:header="709" w:footer="709" w:gutter="0"/>
      <w:pgNumType w:start="11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326" w:rsidRDefault="00FA7326" w:rsidP="00FA7326">
      <w:pPr>
        <w:spacing w:after="0" w:line="240" w:lineRule="auto"/>
      </w:pPr>
      <w:r>
        <w:separator/>
      </w:r>
    </w:p>
  </w:endnote>
  <w:endnote w:type="continuationSeparator" w:id="0">
    <w:p w:rsidR="00FA7326" w:rsidRDefault="00FA7326" w:rsidP="00FA7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326" w:rsidRPr="001D3332" w:rsidRDefault="00FA73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326" w:rsidRDefault="00FA7326" w:rsidP="00FA7326">
      <w:pPr>
        <w:spacing w:after="0" w:line="240" w:lineRule="auto"/>
      </w:pPr>
      <w:r>
        <w:separator/>
      </w:r>
    </w:p>
  </w:footnote>
  <w:footnote w:type="continuationSeparator" w:id="0">
    <w:p w:rsidR="00FA7326" w:rsidRDefault="00FA7326" w:rsidP="00FA7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20236"/>
    <w:multiLevelType w:val="hybridMultilevel"/>
    <w:tmpl w:val="F19C82C4"/>
    <w:lvl w:ilvl="0" w:tplc="2C0A000F">
      <w:start w:val="1"/>
      <w:numFmt w:val="decimal"/>
      <w:lvlText w:val="%1."/>
      <w:lvlJc w:val="left"/>
      <w:pPr>
        <w:ind w:left="2148" w:hanging="360"/>
      </w:p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">
    <w:nsid w:val="46E2158C"/>
    <w:multiLevelType w:val="hybridMultilevel"/>
    <w:tmpl w:val="5192B7B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1BE6"/>
    <w:rsid w:val="00076C51"/>
    <w:rsid w:val="00081675"/>
    <w:rsid w:val="000831D4"/>
    <w:rsid w:val="000A142D"/>
    <w:rsid w:val="000A365A"/>
    <w:rsid w:val="000B243A"/>
    <w:rsid w:val="000C41ED"/>
    <w:rsid w:val="0017500D"/>
    <w:rsid w:val="001B5665"/>
    <w:rsid w:val="001C2383"/>
    <w:rsid w:val="001D3332"/>
    <w:rsid w:val="001F6DC8"/>
    <w:rsid w:val="002157FA"/>
    <w:rsid w:val="002730B9"/>
    <w:rsid w:val="002A5362"/>
    <w:rsid w:val="002C36A6"/>
    <w:rsid w:val="002D0AFE"/>
    <w:rsid w:val="00313F47"/>
    <w:rsid w:val="00315B94"/>
    <w:rsid w:val="003A63C3"/>
    <w:rsid w:val="003C23D5"/>
    <w:rsid w:val="003F6D82"/>
    <w:rsid w:val="00404A66"/>
    <w:rsid w:val="0041286A"/>
    <w:rsid w:val="0047234E"/>
    <w:rsid w:val="00487AC2"/>
    <w:rsid w:val="004929EF"/>
    <w:rsid w:val="004A1D22"/>
    <w:rsid w:val="004D02EC"/>
    <w:rsid w:val="004D11B4"/>
    <w:rsid w:val="005013AB"/>
    <w:rsid w:val="0054729E"/>
    <w:rsid w:val="005B175D"/>
    <w:rsid w:val="005B1863"/>
    <w:rsid w:val="005C0E57"/>
    <w:rsid w:val="00600770"/>
    <w:rsid w:val="0061141E"/>
    <w:rsid w:val="00624F2C"/>
    <w:rsid w:val="00625207"/>
    <w:rsid w:val="006268E5"/>
    <w:rsid w:val="00642770"/>
    <w:rsid w:val="00692F83"/>
    <w:rsid w:val="006A6435"/>
    <w:rsid w:val="00706B32"/>
    <w:rsid w:val="0071778F"/>
    <w:rsid w:val="0073064C"/>
    <w:rsid w:val="0073752F"/>
    <w:rsid w:val="00746697"/>
    <w:rsid w:val="007C7D1F"/>
    <w:rsid w:val="007D26B3"/>
    <w:rsid w:val="0080738D"/>
    <w:rsid w:val="00822526"/>
    <w:rsid w:val="00850372"/>
    <w:rsid w:val="00863439"/>
    <w:rsid w:val="0087294B"/>
    <w:rsid w:val="0089590F"/>
    <w:rsid w:val="008D0CA2"/>
    <w:rsid w:val="008E469C"/>
    <w:rsid w:val="0090799B"/>
    <w:rsid w:val="009100D9"/>
    <w:rsid w:val="009207A2"/>
    <w:rsid w:val="009A569C"/>
    <w:rsid w:val="009D057A"/>
    <w:rsid w:val="00A057EB"/>
    <w:rsid w:val="00A55B98"/>
    <w:rsid w:val="00AE7D49"/>
    <w:rsid w:val="00AF56CE"/>
    <w:rsid w:val="00B01DC9"/>
    <w:rsid w:val="00B5755E"/>
    <w:rsid w:val="00B96ECD"/>
    <w:rsid w:val="00C3356C"/>
    <w:rsid w:val="00C70300"/>
    <w:rsid w:val="00C80817"/>
    <w:rsid w:val="00C9156C"/>
    <w:rsid w:val="00C936F9"/>
    <w:rsid w:val="00C94C35"/>
    <w:rsid w:val="00CA4882"/>
    <w:rsid w:val="00CB7E88"/>
    <w:rsid w:val="00CE45DF"/>
    <w:rsid w:val="00D10598"/>
    <w:rsid w:val="00D20752"/>
    <w:rsid w:val="00D61863"/>
    <w:rsid w:val="00D76C80"/>
    <w:rsid w:val="00DB5566"/>
    <w:rsid w:val="00DC1B52"/>
    <w:rsid w:val="00DC4C94"/>
    <w:rsid w:val="00E0728B"/>
    <w:rsid w:val="00EB1BEE"/>
    <w:rsid w:val="00EC0162"/>
    <w:rsid w:val="00EF6155"/>
    <w:rsid w:val="00F46AEB"/>
    <w:rsid w:val="00F80444"/>
    <w:rsid w:val="00FA515D"/>
    <w:rsid w:val="00FA7326"/>
    <w:rsid w:val="00FC4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A73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7326"/>
  </w:style>
  <w:style w:type="paragraph" w:styleId="Piedepgina">
    <w:name w:val="footer"/>
    <w:basedOn w:val="Normal"/>
    <w:link w:val="PiedepginaCar"/>
    <w:uiPriority w:val="99"/>
    <w:semiHidden/>
    <w:unhideWhenUsed/>
    <w:rsid w:val="00FA73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73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A5F926-A980-4287-9372-5E98548E8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2017-03-02T22:35:00Z</dcterms:created>
  <dcterms:modified xsi:type="dcterms:W3CDTF">2018-04-26T15:00:00Z</dcterms:modified>
</cp:coreProperties>
</file>