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29E1" w:rsidRPr="003029E1" w:rsidRDefault="003029E1" w:rsidP="003029E1">
      <w:pPr>
        <w:keepNext/>
        <w:shd w:val="clear" w:color="auto" w:fill="FFFFFF"/>
        <w:spacing w:after="240" w:line="240" w:lineRule="auto"/>
        <w:jc w:val="right"/>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Yerba Buena, 20 de Noviembre de 2001</w:t>
      </w:r>
    </w:p>
    <w:p w:rsidR="003029E1" w:rsidRPr="003029E1" w:rsidRDefault="003029E1" w:rsidP="003029E1">
      <w:pPr>
        <w:keepNext/>
        <w:shd w:val="clear" w:color="auto" w:fill="FFFFFF"/>
        <w:spacing w:before="240" w:after="360" w:line="240" w:lineRule="auto"/>
        <w:rPr>
          <w:rFonts w:ascii="Times New Roman" w:eastAsia="Times New Roman" w:hAnsi="Times New Roman" w:cs="Times New Roman"/>
          <w:b/>
          <w:sz w:val="24"/>
          <w:szCs w:val="24"/>
          <w:lang w:eastAsia="es-AR"/>
        </w:rPr>
      </w:pPr>
      <w:r w:rsidRPr="003029E1">
        <w:rPr>
          <w:rFonts w:ascii="Times New Roman" w:eastAsia="Times New Roman" w:hAnsi="Times New Roman" w:cs="Times New Roman"/>
          <w:b/>
          <w:sz w:val="24"/>
          <w:szCs w:val="24"/>
          <w:lang w:eastAsia="es-AR"/>
        </w:rPr>
        <w:t>ORDENANZA Nº 1191</w:t>
      </w:r>
    </w:p>
    <w:p w:rsidR="003029E1" w:rsidRPr="003029E1" w:rsidRDefault="003029E1" w:rsidP="003029E1">
      <w:pPr>
        <w:keepNext/>
        <w:shd w:val="clear" w:color="auto" w:fill="FFFFFF"/>
        <w:spacing w:before="240" w:after="120" w:line="240" w:lineRule="auto"/>
        <w:rPr>
          <w:rFonts w:ascii="Times New Roman" w:eastAsia="Times New Roman" w:hAnsi="Times New Roman" w:cs="Times New Roman"/>
          <w:b/>
          <w:sz w:val="24"/>
          <w:szCs w:val="24"/>
          <w:lang w:eastAsia="es-AR"/>
        </w:rPr>
      </w:pPr>
      <w:r w:rsidRPr="003029E1">
        <w:rPr>
          <w:rFonts w:ascii="Times New Roman" w:eastAsia="Times New Roman" w:hAnsi="Times New Roman" w:cs="Times New Roman"/>
          <w:b/>
          <w:sz w:val="24"/>
          <w:szCs w:val="24"/>
          <w:lang w:eastAsia="es-AR"/>
        </w:rPr>
        <w:t xml:space="preserve">VISTO: </w:t>
      </w:r>
    </w:p>
    <w:p w:rsidR="00030DA1" w:rsidRPr="003029E1" w:rsidRDefault="003029E1" w:rsidP="003029E1">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BC2E51" w:rsidRPr="003029E1">
        <w:rPr>
          <w:rFonts w:ascii="Times New Roman" w:eastAsia="Times New Roman" w:hAnsi="Times New Roman" w:cs="Times New Roman"/>
          <w:sz w:val="24"/>
          <w:szCs w:val="24"/>
          <w:lang w:eastAsia="es-AR"/>
        </w:rPr>
        <w:t>El Expte. N</w:t>
      </w:r>
      <w:r>
        <w:rPr>
          <w:rFonts w:ascii="Times New Roman" w:eastAsia="Times New Roman" w:hAnsi="Times New Roman" w:cs="Times New Roman"/>
          <w:sz w:val="24"/>
          <w:szCs w:val="24"/>
          <w:lang w:eastAsia="es-AR"/>
        </w:rPr>
        <w:t xml:space="preserve">º </w:t>
      </w:r>
      <w:r w:rsidR="00BC2E51" w:rsidRPr="003029E1">
        <w:rPr>
          <w:rFonts w:ascii="Times New Roman" w:eastAsia="Times New Roman" w:hAnsi="Times New Roman" w:cs="Times New Roman"/>
          <w:sz w:val="24"/>
          <w:szCs w:val="24"/>
          <w:lang w:eastAsia="es-AR"/>
        </w:rPr>
        <w:t>4499/99 y 1701/2000 mediante el cual el Señor Eduardo Ascarate presenta Documentación Técnica de OBRA CONSTRUIDA, de su propiedad ubicada sobre Avda. Aconquija esquina San Lorenzo de esta Ciudad; identificado con el Padrón N</w:t>
      </w:r>
      <w:r>
        <w:rPr>
          <w:rFonts w:ascii="Times New Roman" w:eastAsia="Times New Roman" w:hAnsi="Times New Roman" w:cs="Times New Roman"/>
          <w:sz w:val="24"/>
          <w:szCs w:val="24"/>
          <w:lang w:eastAsia="es-AR"/>
        </w:rPr>
        <w:t xml:space="preserve">º </w:t>
      </w:r>
      <w:r w:rsidR="00BC2E51" w:rsidRPr="003029E1">
        <w:rPr>
          <w:rFonts w:ascii="Times New Roman" w:eastAsia="Times New Roman" w:hAnsi="Times New Roman" w:cs="Times New Roman"/>
          <w:sz w:val="24"/>
          <w:szCs w:val="24"/>
          <w:lang w:eastAsia="es-AR"/>
        </w:rPr>
        <w:t>676.942; y</w:t>
      </w:r>
    </w:p>
    <w:p w:rsidR="003029E1" w:rsidRPr="003029E1" w:rsidRDefault="003029E1" w:rsidP="003029E1">
      <w:pPr>
        <w:keepNext/>
        <w:shd w:val="clear" w:color="auto" w:fill="FFFFFF"/>
        <w:spacing w:before="240" w:after="120" w:line="240" w:lineRule="auto"/>
        <w:rPr>
          <w:rFonts w:ascii="Times New Roman" w:eastAsia="Times New Roman" w:hAnsi="Times New Roman" w:cs="Times New Roman"/>
          <w:b/>
          <w:sz w:val="24"/>
          <w:szCs w:val="24"/>
          <w:lang w:eastAsia="es-AR"/>
        </w:rPr>
      </w:pPr>
      <w:r w:rsidRPr="003029E1">
        <w:rPr>
          <w:rFonts w:ascii="Times New Roman" w:eastAsia="Times New Roman" w:hAnsi="Times New Roman" w:cs="Times New Roman"/>
          <w:b/>
          <w:sz w:val="24"/>
          <w:szCs w:val="24"/>
          <w:lang w:eastAsia="es-AR"/>
        </w:rPr>
        <w:t xml:space="preserve">CONSIDERANDO: </w:t>
      </w:r>
    </w:p>
    <w:p w:rsidR="008213C0" w:rsidRPr="003029E1" w:rsidRDefault="003029E1" w:rsidP="003029E1">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BC2E51" w:rsidRPr="003029E1">
        <w:rPr>
          <w:rFonts w:ascii="Times New Roman" w:eastAsia="Times New Roman" w:hAnsi="Times New Roman" w:cs="Times New Roman"/>
          <w:sz w:val="24"/>
          <w:szCs w:val="24"/>
          <w:lang w:eastAsia="es-AR"/>
        </w:rPr>
        <w:t>Que en la misma se observa la zona</w:t>
      </w:r>
      <w:r w:rsidR="006C445D" w:rsidRPr="003029E1">
        <w:rPr>
          <w:rFonts w:ascii="Times New Roman" w:eastAsia="Times New Roman" w:hAnsi="Times New Roman" w:cs="Times New Roman"/>
          <w:sz w:val="24"/>
          <w:szCs w:val="24"/>
          <w:lang w:eastAsia="es-AR"/>
        </w:rPr>
        <w:t xml:space="preserve"> </w:t>
      </w:r>
      <w:r w:rsidR="00BC2E51" w:rsidRPr="003029E1">
        <w:rPr>
          <w:rFonts w:ascii="Times New Roman" w:eastAsia="Times New Roman" w:hAnsi="Times New Roman" w:cs="Times New Roman"/>
          <w:sz w:val="24"/>
          <w:szCs w:val="24"/>
          <w:lang w:eastAsia="es-AR"/>
        </w:rPr>
        <w:t>de retiro de calle San Lorenzo;</w:t>
      </w:r>
    </w:p>
    <w:p w:rsidR="00BC2E51" w:rsidRPr="003029E1" w:rsidRDefault="00BC2E51" w:rsidP="003029E1">
      <w:pPr>
        <w:keepNext/>
        <w:shd w:val="clear" w:color="auto" w:fill="FFFFFF"/>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Que</w:t>
      </w:r>
      <w:r w:rsidR="006C445D" w:rsidRPr="003029E1">
        <w:rPr>
          <w:rFonts w:ascii="Times New Roman" w:eastAsia="Times New Roman" w:hAnsi="Times New Roman" w:cs="Times New Roman"/>
          <w:sz w:val="24"/>
          <w:szCs w:val="24"/>
          <w:lang w:eastAsia="es-AR"/>
        </w:rPr>
        <w:t xml:space="preserve"> </w:t>
      </w:r>
      <w:r w:rsidRPr="003029E1">
        <w:rPr>
          <w:rFonts w:ascii="Times New Roman" w:eastAsia="Times New Roman" w:hAnsi="Times New Roman" w:cs="Times New Roman"/>
          <w:sz w:val="24"/>
          <w:szCs w:val="24"/>
          <w:lang w:eastAsia="es-AR"/>
        </w:rPr>
        <w:t>se trata de una remodelación y ampliación de una vieja construcción existente, donde se han producido importantes obras para lograr este</w:t>
      </w:r>
      <w:r w:rsidR="006C445D" w:rsidRPr="003029E1">
        <w:rPr>
          <w:rFonts w:ascii="Times New Roman" w:eastAsia="Times New Roman" w:hAnsi="Times New Roman" w:cs="Times New Roman"/>
          <w:sz w:val="24"/>
          <w:szCs w:val="24"/>
          <w:lang w:eastAsia="es-AR"/>
        </w:rPr>
        <w:t xml:space="preserve"> </w:t>
      </w:r>
      <w:r w:rsidRPr="003029E1">
        <w:rPr>
          <w:rFonts w:ascii="Times New Roman" w:eastAsia="Times New Roman" w:hAnsi="Times New Roman" w:cs="Times New Roman"/>
          <w:sz w:val="24"/>
          <w:szCs w:val="24"/>
          <w:lang w:eastAsia="es-AR"/>
        </w:rPr>
        <w:t>local comercial que ha mejorado y jerarquizado el sector;</w:t>
      </w:r>
    </w:p>
    <w:p w:rsidR="00BC2E51" w:rsidRPr="003029E1" w:rsidRDefault="00F00429" w:rsidP="003029E1">
      <w:pPr>
        <w:keepNext/>
        <w:shd w:val="clear" w:color="auto" w:fill="FFFFFF"/>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Que esta propuesta cumple con las exigencias de F.O.S. y F.O.T., e cuanto a los retiros hay una invasión parcial de un volumen sobre la calle San Lorenzo, donde el retiro es de 4.15 m, en una franja de 13.00 m, en donde hay un sector que se desplaza hacia el retiro, en el caso de Avda. Aconquija el retiro propuesto es de 10.44 m cumpliendo con la existencia que es de 6.00 m;</w:t>
      </w:r>
    </w:p>
    <w:p w:rsidR="00F00429" w:rsidRPr="003029E1" w:rsidRDefault="00F00429" w:rsidP="003029E1">
      <w:pPr>
        <w:keepNext/>
        <w:shd w:val="clear" w:color="auto" w:fill="FFFFFF"/>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Que si bien hay una falta de cumplimiento en cuanto al retiro sobre calle San Lorenzo, el mismo es de escasa superficie, teniendo en cuenta que el frente sobre esta calle es de más 80 mts, no produciendo en consecuencia impacto urbano alguno, y que no atenta con el espíritu de la norma vigente;</w:t>
      </w:r>
    </w:p>
    <w:p w:rsidR="00F00429" w:rsidRPr="003029E1" w:rsidRDefault="00F00429" w:rsidP="003029E1">
      <w:pPr>
        <w:keepNext/>
        <w:shd w:val="clear" w:color="auto" w:fill="FFFFFF"/>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Que en cuanto a las alturas exigidas, la propuesta se encuadra ya que tiene sobre Avda. Aconquija 5.20 m y sobre calle San Lorenzo 5.20m;</w:t>
      </w:r>
    </w:p>
    <w:p w:rsidR="008F6306" w:rsidRPr="003029E1" w:rsidRDefault="00F00429" w:rsidP="003029E1">
      <w:pPr>
        <w:keepNext/>
        <w:shd w:val="clear" w:color="auto" w:fill="FFFFFF"/>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Que las Áreas Técnicas Municipales</w:t>
      </w:r>
      <w:r w:rsidR="006C445D" w:rsidRPr="003029E1">
        <w:rPr>
          <w:rFonts w:ascii="Times New Roman" w:eastAsia="Times New Roman" w:hAnsi="Times New Roman" w:cs="Times New Roman"/>
          <w:sz w:val="24"/>
          <w:szCs w:val="24"/>
          <w:lang w:eastAsia="es-AR"/>
        </w:rPr>
        <w:t xml:space="preserve"> </w:t>
      </w:r>
      <w:r w:rsidRPr="003029E1">
        <w:rPr>
          <w:rFonts w:ascii="Times New Roman" w:eastAsia="Times New Roman" w:hAnsi="Times New Roman" w:cs="Times New Roman"/>
          <w:sz w:val="24"/>
          <w:szCs w:val="24"/>
          <w:lang w:eastAsia="es-AR"/>
        </w:rPr>
        <w:t xml:space="preserve">han evaluado esta propuesta </w:t>
      </w:r>
      <w:r w:rsidR="009C2457" w:rsidRPr="003029E1">
        <w:rPr>
          <w:rFonts w:ascii="Times New Roman" w:eastAsia="Times New Roman" w:hAnsi="Times New Roman" w:cs="Times New Roman"/>
          <w:sz w:val="24"/>
          <w:szCs w:val="24"/>
          <w:lang w:eastAsia="es-AR"/>
        </w:rPr>
        <w:t>opinando favorablemente para la aceptación de la misma;</w:t>
      </w:r>
    </w:p>
    <w:p w:rsidR="009C2457" w:rsidRPr="003029E1" w:rsidRDefault="009C2457" w:rsidP="003029E1">
      <w:pPr>
        <w:keepNext/>
        <w:shd w:val="clear" w:color="auto" w:fill="FFFFFF"/>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Que en virtud de lo expuesto y conforme lo informado por el Director de Catastro, Edificación y Planeamiento, informe que es avalado por el Sr. Secretario de</w:t>
      </w:r>
      <w:r w:rsidR="006C445D" w:rsidRPr="003029E1">
        <w:rPr>
          <w:rFonts w:ascii="Times New Roman" w:eastAsia="Times New Roman" w:hAnsi="Times New Roman" w:cs="Times New Roman"/>
          <w:sz w:val="24"/>
          <w:szCs w:val="24"/>
          <w:lang w:eastAsia="es-AR"/>
        </w:rPr>
        <w:t xml:space="preserve"> </w:t>
      </w:r>
      <w:r w:rsidRPr="003029E1">
        <w:rPr>
          <w:rFonts w:ascii="Times New Roman" w:eastAsia="Times New Roman" w:hAnsi="Times New Roman" w:cs="Times New Roman"/>
          <w:sz w:val="24"/>
          <w:szCs w:val="24"/>
          <w:lang w:eastAsia="es-AR"/>
        </w:rPr>
        <w:t>Obras y Servicios Públicos, es procedente dictar el instrumento legal correspondiente para la aprobación de la citada Documentación Técnica, por vía de</w:t>
      </w:r>
      <w:r w:rsidR="006C445D" w:rsidRPr="003029E1">
        <w:rPr>
          <w:rFonts w:ascii="Times New Roman" w:eastAsia="Times New Roman" w:hAnsi="Times New Roman" w:cs="Times New Roman"/>
          <w:sz w:val="24"/>
          <w:szCs w:val="24"/>
          <w:lang w:eastAsia="es-AR"/>
        </w:rPr>
        <w:t xml:space="preserve"> </w:t>
      </w:r>
      <w:r w:rsidRPr="003029E1">
        <w:rPr>
          <w:rFonts w:ascii="Times New Roman" w:eastAsia="Times New Roman" w:hAnsi="Times New Roman" w:cs="Times New Roman"/>
          <w:sz w:val="24"/>
          <w:szCs w:val="24"/>
          <w:lang w:eastAsia="es-AR"/>
        </w:rPr>
        <w:t>excepción;</w:t>
      </w:r>
    </w:p>
    <w:p w:rsidR="006C445D" w:rsidRPr="003029E1" w:rsidRDefault="009C2457" w:rsidP="003029E1">
      <w:pPr>
        <w:keepNext/>
        <w:shd w:val="clear" w:color="auto" w:fill="FFFFFF"/>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Por ello y en uso de las facultades que le confiere el Decreto N</w:t>
      </w:r>
      <w:r w:rsidR="003029E1">
        <w:rPr>
          <w:rFonts w:ascii="Times New Roman" w:eastAsia="Times New Roman" w:hAnsi="Times New Roman" w:cs="Times New Roman"/>
          <w:sz w:val="24"/>
          <w:szCs w:val="24"/>
          <w:lang w:eastAsia="es-AR"/>
        </w:rPr>
        <w:t xml:space="preserve">º </w:t>
      </w:r>
      <w:r w:rsidRPr="003029E1">
        <w:rPr>
          <w:rFonts w:ascii="Times New Roman" w:eastAsia="Times New Roman" w:hAnsi="Times New Roman" w:cs="Times New Roman"/>
          <w:sz w:val="24"/>
          <w:szCs w:val="24"/>
          <w:lang w:eastAsia="es-AR"/>
        </w:rPr>
        <w:t>822/1 fecha 19 de Mayo de 2000, emitido por el Poder Ejecutivo Provincial;</w:t>
      </w:r>
    </w:p>
    <w:p w:rsidR="006C445D" w:rsidRPr="003029E1" w:rsidRDefault="009C2457" w:rsidP="003029E1">
      <w:pPr>
        <w:keepNext/>
        <w:shd w:val="clear" w:color="auto" w:fill="FFFFFF"/>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EL INTERVENTOR MUNICIPAL</w:t>
      </w:r>
    </w:p>
    <w:p w:rsidR="008213C0" w:rsidRPr="003029E1" w:rsidRDefault="008213C0" w:rsidP="003029E1">
      <w:pPr>
        <w:keepNext/>
        <w:shd w:val="clear" w:color="auto" w:fill="FFFFFF"/>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SANCIONA</w:t>
      </w:r>
      <w:r w:rsidR="009C2457" w:rsidRPr="003029E1">
        <w:rPr>
          <w:rFonts w:ascii="Times New Roman" w:eastAsia="Times New Roman" w:hAnsi="Times New Roman" w:cs="Times New Roman"/>
          <w:sz w:val="24"/>
          <w:szCs w:val="24"/>
          <w:lang w:eastAsia="es-AR"/>
        </w:rPr>
        <w:t xml:space="preserve"> Y PROMULGA</w:t>
      </w:r>
      <w:r w:rsidR="006C445D" w:rsidRPr="003029E1">
        <w:rPr>
          <w:rFonts w:ascii="Times New Roman" w:eastAsia="Times New Roman" w:hAnsi="Times New Roman" w:cs="Times New Roman"/>
          <w:sz w:val="24"/>
          <w:szCs w:val="24"/>
          <w:lang w:eastAsia="es-AR"/>
        </w:rPr>
        <w:t xml:space="preserve"> </w:t>
      </w:r>
      <w:r w:rsidRPr="003029E1">
        <w:rPr>
          <w:rFonts w:ascii="Times New Roman" w:eastAsia="Times New Roman" w:hAnsi="Times New Roman" w:cs="Times New Roman"/>
          <w:sz w:val="24"/>
          <w:szCs w:val="24"/>
          <w:lang w:eastAsia="es-AR"/>
        </w:rPr>
        <w:t>CON FUERZA DE</w:t>
      </w:r>
    </w:p>
    <w:p w:rsidR="006C445D" w:rsidRPr="003029E1" w:rsidRDefault="008213C0" w:rsidP="003029E1">
      <w:pPr>
        <w:keepNext/>
        <w:shd w:val="clear" w:color="auto" w:fill="FFFFFF"/>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lang w:eastAsia="es-AR"/>
        </w:rPr>
        <w:t>ORDENANZA</w:t>
      </w:r>
    </w:p>
    <w:p w:rsidR="003029E1" w:rsidRDefault="00243249" w:rsidP="003029E1">
      <w:pPr>
        <w:keepNext/>
        <w:spacing w:after="120" w:line="240" w:lineRule="auto"/>
        <w:rPr>
          <w:rFonts w:ascii="Times New Roman" w:eastAsia="Times New Roman" w:hAnsi="Times New Roman" w:cs="Times New Roman"/>
          <w:sz w:val="24"/>
          <w:szCs w:val="24"/>
          <w:lang w:eastAsia="es-AR"/>
        </w:rPr>
      </w:pPr>
      <w:r w:rsidRPr="003029E1">
        <w:rPr>
          <w:rFonts w:ascii="Times New Roman" w:eastAsia="Times New Roman" w:hAnsi="Times New Roman" w:cs="Times New Roman"/>
          <w:sz w:val="24"/>
          <w:szCs w:val="24"/>
          <w:u w:val="single"/>
          <w:lang w:eastAsia="es-AR"/>
        </w:rPr>
        <w:t>ARTICULO PRIMERO</w:t>
      </w:r>
      <w:r w:rsidR="00F500F5" w:rsidRPr="003029E1">
        <w:rPr>
          <w:rFonts w:ascii="Times New Roman" w:eastAsia="Times New Roman" w:hAnsi="Times New Roman" w:cs="Times New Roman"/>
          <w:sz w:val="24"/>
          <w:szCs w:val="24"/>
          <w:u w:val="single"/>
          <w:lang w:eastAsia="es-AR"/>
        </w:rPr>
        <w:t>:</w:t>
      </w:r>
      <w:r w:rsidR="00F500F5" w:rsidRPr="003029E1">
        <w:rPr>
          <w:rFonts w:ascii="Times New Roman" w:eastAsia="Times New Roman" w:hAnsi="Times New Roman" w:cs="Times New Roman"/>
          <w:sz w:val="24"/>
          <w:szCs w:val="24"/>
          <w:lang w:eastAsia="es-AR"/>
        </w:rPr>
        <w:t xml:space="preserve"> </w:t>
      </w:r>
      <w:r w:rsidR="009C2457" w:rsidRPr="003029E1">
        <w:rPr>
          <w:rFonts w:ascii="Times New Roman" w:eastAsia="Times New Roman" w:hAnsi="Times New Roman" w:cs="Times New Roman"/>
          <w:sz w:val="24"/>
          <w:szCs w:val="24"/>
          <w:lang w:eastAsia="es-AR"/>
        </w:rPr>
        <w:t>FACULTESE a la Dirección de Catastro, Edificación y Planeamiento, a aprobar, por vía de excepción, la Documentación Técnica correspondiente a OBRA CONSTRUIDA, presentada mediante Exptes. N</w:t>
      </w:r>
      <w:r w:rsidR="003029E1">
        <w:rPr>
          <w:rFonts w:ascii="Times New Roman" w:eastAsia="Times New Roman" w:hAnsi="Times New Roman" w:cs="Times New Roman"/>
          <w:sz w:val="24"/>
          <w:szCs w:val="24"/>
          <w:lang w:eastAsia="es-AR"/>
        </w:rPr>
        <w:t xml:space="preserve">º </w:t>
      </w:r>
      <w:r w:rsidR="009C2457" w:rsidRPr="003029E1">
        <w:rPr>
          <w:rFonts w:ascii="Times New Roman" w:eastAsia="Times New Roman" w:hAnsi="Times New Roman" w:cs="Times New Roman"/>
          <w:sz w:val="24"/>
          <w:szCs w:val="24"/>
          <w:lang w:eastAsia="es-AR"/>
        </w:rPr>
        <w:t>4499/99 y 1701/0, el inmueble identificado con el Padrón N</w:t>
      </w:r>
      <w:r w:rsidR="003029E1">
        <w:rPr>
          <w:rFonts w:ascii="Times New Roman" w:eastAsia="Times New Roman" w:hAnsi="Times New Roman" w:cs="Times New Roman"/>
          <w:sz w:val="24"/>
          <w:szCs w:val="24"/>
          <w:lang w:eastAsia="es-AR"/>
        </w:rPr>
        <w:t xml:space="preserve">º </w:t>
      </w:r>
      <w:r w:rsidR="009C2457" w:rsidRPr="003029E1">
        <w:rPr>
          <w:rFonts w:ascii="Times New Roman" w:eastAsia="Times New Roman" w:hAnsi="Times New Roman" w:cs="Times New Roman"/>
          <w:sz w:val="24"/>
          <w:szCs w:val="24"/>
          <w:lang w:eastAsia="es-AR"/>
        </w:rPr>
        <w:t>676.942, ubicado sobre Avenida Aconquija y calle San Lorenzo, propiedad del Sr. EDUARDO ASCARATE.</w:t>
      </w:r>
    </w:p>
    <w:p w:rsidR="008213C0" w:rsidRPr="003029E1" w:rsidRDefault="00243249" w:rsidP="003029E1">
      <w:pPr>
        <w:keepNext/>
        <w:spacing w:after="120" w:line="240" w:lineRule="auto"/>
        <w:rPr>
          <w:rFonts w:ascii="Times New Roman" w:hAnsi="Times New Roman" w:cs="Times New Roman"/>
          <w:sz w:val="24"/>
        </w:rPr>
      </w:pPr>
      <w:r w:rsidRPr="003029E1">
        <w:rPr>
          <w:rFonts w:ascii="Times New Roman" w:eastAsia="Times New Roman" w:hAnsi="Times New Roman" w:cs="Times New Roman"/>
          <w:sz w:val="24"/>
          <w:szCs w:val="24"/>
          <w:u w:val="single"/>
          <w:lang w:eastAsia="es-AR"/>
        </w:rPr>
        <w:t>ARTICULO SEGUNDO</w:t>
      </w:r>
      <w:r w:rsidR="00F500F5" w:rsidRPr="003029E1">
        <w:rPr>
          <w:rFonts w:ascii="Times New Roman" w:eastAsia="Times New Roman" w:hAnsi="Times New Roman" w:cs="Times New Roman"/>
          <w:sz w:val="24"/>
          <w:szCs w:val="24"/>
          <w:u w:val="single"/>
          <w:lang w:eastAsia="es-AR"/>
        </w:rPr>
        <w:t>:</w:t>
      </w:r>
      <w:r w:rsidR="00F500F5" w:rsidRPr="003029E1">
        <w:rPr>
          <w:rFonts w:ascii="Times New Roman" w:eastAsia="Times New Roman" w:hAnsi="Times New Roman" w:cs="Times New Roman"/>
          <w:sz w:val="24"/>
          <w:szCs w:val="24"/>
          <w:lang w:eastAsia="es-AR"/>
        </w:rPr>
        <w:t xml:space="preserve"> </w:t>
      </w:r>
      <w:r w:rsidR="008213C0" w:rsidRPr="003029E1">
        <w:rPr>
          <w:rFonts w:ascii="Times New Roman" w:eastAsia="Times New Roman" w:hAnsi="Times New Roman" w:cs="Times New Roman"/>
          <w:sz w:val="24"/>
          <w:szCs w:val="24"/>
          <w:lang w:eastAsia="es-AR"/>
        </w:rPr>
        <w:t>COMUNIQUESE, COPIESE Y ARCHIVESE.</w:t>
      </w:r>
      <w:r w:rsidR="003029E1" w:rsidRPr="003029E1">
        <w:rPr>
          <w:rFonts w:ascii="Times New Roman" w:hAnsi="Times New Roman" w:cs="Times New Roman"/>
          <w:sz w:val="24"/>
        </w:rPr>
        <w:t xml:space="preserve"> </w:t>
      </w:r>
    </w:p>
    <w:sectPr w:rsidR="008213C0" w:rsidRPr="003029E1" w:rsidSect="002C7DB2">
      <w:footerReference w:type="default" r:id="rId6"/>
      <w:pgSz w:w="11906" w:h="16838"/>
      <w:pgMar w:top="1417" w:right="1701" w:bottom="1417" w:left="1701" w:header="709" w:footer="709" w:gutter="0"/>
      <w:pgNumType w:start="117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7DB2" w:rsidRDefault="002C7DB2" w:rsidP="002C7DB2">
      <w:pPr>
        <w:spacing w:after="0" w:line="240" w:lineRule="auto"/>
      </w:pPr>
      <w:r>
        <w:separator/>
      </w:r>
    </w:p>
  </w:endnote>
  <w:endnote w:type="continuationSeparator" w:id="0">
    <w:p w:rsidR="002C7DB2" w:rsidRDefault="002C7DB2" w:rsidP="002C7D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7DB2" w:rsidRPr="000D3B76" w:rsidRDefault="002C7DB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7DB2" w:rsidRDefault="002C7DB2" w:rsidP="002C7DB2">
      <w:pPr>
        <w:spacing w:after="0" w:line="240" w:lineRule="auto"/>
      </w:pPr>
      <w:r>
        <w:separator/>
      </w:r>
    </w:p>
  </w:footnote>
  <w:footnote w:type="continuationSeparator" w:id="0">
    <w:p w:rsidR="002C7DB2" w:rsidRDefault="002C7DB2" w:rsidP="002C7DB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C2E51"/>
    <w:rsid w:val="00030DA1"/>
    <w:rsid w:val="000D3B76"/>
    <w:rsid w:val="00123A41"/>
    <w:rsid w:val="00163890"/>
    <w:rsid w:val="001F1D33"/>
    <w:rsid w:val="00243249"/>
    <w:rsid w:val="00253262"/>
    <w:rsid w:val="002C7DB2"/>
    <w:rsid w:val="002F67AF"/>
    <w:rsid w:val="003029E1"/>
    <w:rsid w:val="003203FA"/>
    <w:rsid w:val="00335277"/>
    <w:rsid w:val="00345879"/>
    <w:rsid w:val="004C1784"/>
    <w:rsid w:val="00522FE6"/>
    <w:rsid w:val="00671C95"/>
    <w:rsid w:val="006C445D"/>
    <w:rsid w:val="006D347E"/>
    <w:rsid w:val="00712574"/>
    <w:rsid w:val="0078143C"/>
    <w:rsid w:val="007D2F63"/>
    <w:rsid w:val="007E7792"/>
    <w:rsid w:val="008048C0"/>
    <w:rsid w:val="008213C0"/>
    <w:rsid w:val="00885D4B"/>
    <w:rsid w:val="008F6306"/>
    <w:rsid w:val="00943C5A"/>
    <w:rsid w:val="009C09A8"/>
    <w:rsid w:val="009C2457"/>
    <w:rsid w:val="00A26D18"/>
    <w:rsid w:val="00AC2BCE"/>
    <w:rsid w:val="00AE05DA"/>
    <w:rsid w:val="00AE4D30"/>
    <w:rsid w:val="00BC2E51"/>
    <w:rsid w:val="00E55E47"/>
    <w:rsid w:val="00F00429"/>
    <w:rsid w:val="00F24807"/>
    <w:rsid w:val="00F500F5"/>
    <w:rsid w:val="00F631E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2C7D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C7DB2"/>
  </w:style>
  <w:style w:type="paragraph" w:styleId="Piedepgina">
    <w:name w:val="footer"/>
    <w:basedOn w:val="Normal"/>
    <w:link w:val="PiedepginaCar"/>
    <w:uiPriority w:val="99"/>
    <w:semiHidden/>
    <w:unhideWhenUsed/>
    <w:rsid w:val="002C7D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C7DB2"/>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33</TotalTime>
  <Pages>1</Pages>
  <Words>381</Words>
  <Characters>2096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19</cp:revision>
  <cp:lastPrinted>2018-04-26T15:00:00Z</cp:lastPrinted>
  <dcterms:created xsi:type="dcterms:W3CDTF">2017-03-20T13:43:00Z</dcterms:created>
  <dcterms:modified xsi:type="dcterms:W3CDTF">2018-04-26T15:00:00Z</dcterms:modified>
</cp:coreProperties>
</file>