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538C" w:rsidRPr="0032538C" w:rsidRDefault="0032538C" w:rsidP="0032538C">
      <w:pPr>
        <w:keepNext/>
        <w:spacing w:after="240" w:line="240" w:lineRule="auto"/>
        <w:jc w:val="right"/>
        <w:rPr>
          <w:rFonts w:ascii="Times New Roman" w:hAnsi="Times New Roman"/>
          <w:sz w:val="24"/>
        </w:rPr>
      </w:pPr>
      <w:r w:rsidRPr="0032538C">
        <w:rPr>
          <w:rFonts w:ascii="Times New Roman" w:hAnsi="Times New Roman"/>
          <w:sz w:val="24"/>
        </w:rPr>
        <w:t>Yerba Buena, 15 de Noviembre de 2002</w:t>
      </w:r>
    </w:p>
    <w:p w:rsidR="0032538C" w:rsidRPr="0032538C" w:rsidRDefault="0032538C" w:rsidP="0032538C">
      <w:pPr>
        <w:keepNext/>
        <w:spacing w:before="240" w:after="360" w:line="240" w:lineRule="auto"/>
        <w:jc w:val="left"/>
        <w:rPr>
          <w:rFonts w:ascii="Times New Roman" w:hAnsi="Times New Roman"/>
          <w:b/>
          <w:sz w:val="24"/>
        </w:rPr>
      </w:pPr>
      <w:r w:rsidRPr="0032538C">
        <w:rPr>
          <w:rFonts w:ascii="Times New Roman" w:hAnsi="Times New Roman"/>
          <w:b/>
          <w:sz w:val="24"/>
        </w:rPr>
        <w:t>ORDENANZA Nº 1265</w:t>
      </w:r>
    </w:p>
    <w:p w:rsidR="0032538C" w:rsidRPr="0032538C" w:rsidRDefault="0032538C" w:rsidP="0032538C">
      <w:pPr>
        <w:keepNext/>
        <w:spacing w:before="240" w:after="120" w:line="240" w:lineRule="auto"/>
        <w:jc w:val="left"/>
        <w:rPr>
          <w:rFonts w:ascii="Times New Roman" w:hAnsi="Times New Roman"/>
          <w:b/>
          <w:sz w:val="24"/>
        </w:rPr>
      </w:pPr>
      <w:r w:rsidRPr="0032538C">
        <w:rPr>
          <w:rFonts w:ascii="Times New Roman" w:hAnsi="Times New Roman"/>
          <w:b/>
          <w:sz w:val="24"/>
        </w:rPr>
        <w:t xml:space="preserve">VISTO: </w:t>
      </w:r>
    </w:p>
    <w:p w:rsidR="009B2C03" w:rsidRPr="0032538C" w:rsidRDefault="0032538C" w:rsidP="0032538C">
      <w:pPr>
        <w:keepNext/>
        <w:spacing w:after="120" w:line="240" w:lineRule="auto"/>
        <w:jc w:val="left"/>
        <w:rPr>
          <w:rFonts w:ascii="Times New Roman" w:hAnsi="Times New Roman"/>
          <w:sz w:val="24"/>
        </w:rPr>
      </w:pPr>
      <w:r>
        <w:rPr>
          <w:rFonts w:ascii="Times New Roman" w:hAnsi="Times New Roman"/>
          <w:sz w:val="24"/>
        </w:rPr>
        <w:t xml:space="preserve"> </w:t>
      </w:r>
      <w:r w:rsidR="009B2C03" w:rsidRPr="0032538C">
        <w:rPr>
          <w:rFonts w:ascii="Times New Roman" w:hAnsi="Times New Roman"/>
          <w:sz w:val="24"/>
        </w:rPr>
        <w:t>El Expte. N</w:t>
      </w:r>
      <w:r>
        <w:rPr>
          <w:rFonts w:ascii="Times New Roman" w:hAnsi="Times New Roman"/>
          <w:sz w:val="24"/>
        </w:rPr>
        <w:t xml:space="preserve">º </w:t>
      </w:r>
      <w:r w:rsidR="009B2C03" w:rsidRPr="0032538C">
        <w:rPr>
          <w:rFonts w:ascii="Times New Roman" w:hAnsi="Times New Roman"/>
          <w:sz w:val="24"/>
        </w:rPr>
        <w:t>1.126-M17-S-02 y sus agregados</w:t>
      </w:r>
      <w:r w:rsidR="00F26133" w:rsidRPr="0032538C">
        <w:rPr>
          <w:rFonts w:ascii="Times New Roman" w:hAnsi="Times New Roman"/>
          <w:sz w:val="24"/>
        </w:rPr>
        <w:t xml:space="preserve"> </w:t>
      </w:r>
      <w:r>
        <w:rPr>
          <w:rFonts w:ascii="Times New Roman" w:hAnsi="Times New Roman"/>
          <w:sz w:val="24"/>
        </w:rPr>
        <w:t xml:space="preserve"> (</w:t>
      </w:r>
      <w:r w:rsidR="009B2C03" w:rsidRPr="0032538C">
        <w:rPr>
          <w:rFonts w:ascii="Times New Roman" w:hAnsi="Times New Roman"/>
          <w:sz w:val="24"/>
        </w:rPr>
        <w:t>referentes Nros. 074/02 y 151/02</w:t>
      </w:r>
      <w:r>
        <w:rPr>
          <w:rFonts w:ascii="Times New Roman" w:hAnsi="Times New Roman"/>
          <w:sz w:val="24"/>
        </w:rPr>
        <w:t xml:space="preserve">) ; </w:t>
      </w:r>
      <w:r w:rsidR="009B2C03" w:rsidRPr="0032538C">
        <w:rPr>
          <w:rFonts w:ascii="Times New Roman" w:hAnsi="Times New Roman"/>
          <w:sz w:val="24"/>
        </w:rPr>
        <w:t xml:space="preserve"> y</w:t>
      </w:r>
    </w:p>
    <w:p w:rsidR="0032538C" w:rsidRPr="0032538C" w:rsidRDefault="0032538C" w:rsidP="0032538C">
      <w:pPr>
        <w:keepNext/>
        <w:spacing w:before="240" w:after="120" w:line="240" w:lineRule="auto"/>
        <w:jc w:val="left"/>
        <w:rPr>
          <w:rFonts w:ascii="Times New Roman" w:hAnsi="Times New Roman"/>
          <w:b/>
          <w:sz w:val="24"/>
        </w:rPr>
      </w:pPr>
      <w:r w:rsidRPr="0032538C">
        <w:rPr>
          <w:rFonts w:ascii="Times New Roman" w:hAnsi="Times New Roman"/>
          <w:b/>
          <w:sz w:val="24"/>
        </w:rPr>
        <w:t xml:space="preserve">CONSIDERANDO: </w:t>
      </w:r>
    </w:p>
    <w:p w:rsidR="009B2C03" w:rsidRPr="0032538C" w:rsidRDefault="0032538C" w:rsidP="0032538C">
      <w:pPr>
        <w:keepNext/>
        <w:spacing w:after="120" w:line="240" w:lineRule="auto"/>
        <w:jc w:val="left"/>
        <w:rPr>
          <w:rFonts w:ascii="Times New Roman" w:hAnsi="Times New Roman"/>
          <w:sz w:val="24"/>
        </w:rPr>
      </w:pPr>
      <w:r>
        <w:rPr>
          <w:rFonts w:ascii="Times New Roman" w:hAnsi="Times New Roman"/>
          <w:sz w:val="24"/>
        </w:rPr>
        <w:t xml:space="preserve"> </w:t>
      </w:r>
      <w:r w:rsidR="008B14BC" w:rsidRPr="0032538C">
        <w:rPr>
          <w:rFonts w:ascii="Times New Roman" w:hAnsi="Times New Roman"/>
          <w:sz w:val="24"/>
        </w:rPr>
        <w:t>Que</w:t>
      </w:r>
      <w:r w:rsidR="00167D23" w:rsidRPr="0032538C">
        <w:rPr>
          <w:rFonts w:ascii="Times New Roman" w:hAnsi="Times New Roman"/>
          <w:sz w:val="24"/>
        </w:rPr>
        <w:t xml:space="preserve"> </w:t>
      </w:r>
      <w:r w:rsidR="009B2C03" w:rsidRPr="0032538C">
        <w:rPr>
          <w:rFonts w:ascii="Times New Roman" w:hAnsi="Times New Roman"/>
          <w:sz w:val="24"/>
        </w:rPr>
        <w:t>a través de dicho Expte. se presenta, para su aprobación, por vía de excepción, la Documentación Técnica de Planos Conforme a Obra del Inmueble de propiedad del Sr. Jorge Federico Selis, ubicado en calle Catamarca 656 de esta Ciudad, identificado con el Padrón N</w:t>
      </w:r>
      <w:r>
        <w:rPr>
          <w:rFonts w:ascii="Times New Roman" w:hAnsi="Times New Roman"/>
          <w:sz w:val="24"/>
        </w:rPr>
        <w:t xml:space="preserve">º </w:t>
      </w:r>
      <w:r w:rsidR="009B2C03" w:rsidRPr="0032538C">
        <w:rPr>
          <w:rFonts w:ascii="Times New Roman" w:hAnsi="Times New Roman"/>
          <w:sz w:val="24"/>
        </w:rPr>
        <w:t>679.656;</w:t>
      </w:r>
    </w:p>
    <w:p w:rsidR="0032538C" w:rsidRDefault="009B2C03" w:rsidP="0032538C">
      <w:pPr>
        <w:keepNext/>
        <w:spacing w:after="120" w:line="240" w:lineRule="auto"/>
        <w:jc w:val="left"/>
        <w:rPr>
          <w:rFonts w:ascii="Times New Roman" w:hAnsi="Times New Roman"/>
          <w:sz w:val="24"/>
        </w:rPr>
      </w:pPr>
      <w:r w:rsidRPr="0032538C">
        <w:rPr>
          <w:rFonts w:ascii="Times New Roman" w:hAnsi="Times New Roman"/>
          <w:sz w:val="24"/>
        </w:rPr>
        <w:t xml:space="preserve">Que si </w:t>
      </w:r>
      <w:r w:rsidR="00787A16" w:rsidRPr="0032538C">
        <w:rPr>
          <w:rFonts w:ascii="Times New Roman" w:hAnsi="Times New Roman"/>
          <w:sz w:val="24"/>
        </w:rPr>
        <w:t>bien,</w:t>
      </w:r>
      <w:r w:rsidRPr="0032538C">
        <w:rPr>
          <w:rFonts w:ascii="Times New Roman" w:hAnsi="Times New Roman"/>
          <w:sz w:val="24"/>
        </w:rPr>
        <w:t xml:space="preserve"> se ha producido una infracción en la ampliación realizada por el Sr. Selis, que ha construido invadiendo parte del sector de retiro obligatorio, dicha invasión no afecta en gran medida la situación urbana, ya que es una arista que ocupa una superficie de 16 m2;</w:t>
      </w:r>
    </w:p>
    <w:p w:rsidR="009B2C03" w:rsidRPr="0032538C" w:rsidRDefault="006F729A" w:rsidP="0032538C">
      <w:pPr>
        <w:keepNext/>
        <w:spacing w:after="120" w:line="240" w:lineRule="auto"/>
        <w:jc w:val="left"/>
        <w:rPr>
          <w:rFonts w:ascii="Times New Roman" w:hAnsi="Times New Roman"/>
          <w:sz w:val="24"/>
        </w:rPr>
      </w:pPr>
      <w:r w:rsidRPr="0032538C">
        <w:rPr>
          <w:rFonts w:ascii="Times New Roman" w:hAnsi="Times New Roman"/>
          <w:sz w:val="24"/>
        </w:rPr>
        <w:t>Que</w:t>
      </w:r>
      <w:r w:rsidR="009B2C03" w:rsidRPr="0032538C">
        <w:rPr>
          <w:rFonts w:ascii="Times New Roman" w:hAnsi="Times New Roman"/>
          <w:sz w:val="24"/>
        </w:rPr>
        <w:t xml:space="preserve"> para el análisis pertinente, se han contemplado las exigencias que establece la Ordenanza N</w:t>
      </w:r>
      <w:r w:rsidR="0032538C">
        <w:rPr>
          <w:rFonts w:ascii="Times New Roman" w:hAnsi="Times New Roman"/>
          <w:sz w:val="24"/>
        </w:rPr>
        <w:t xml:space="preserve">º </w:t>
      </w:r>
      <w:r w:rsidR="009B2C03" w:rsidRPr="0032538C">
        <w:rPr>
          <w:rFonts w:ascii="Times New Roman" w:hAnsi="Times New Roman"/>
          <w:sz w:val="24"/>
        </w:rPr>
        <w:t>613/94 – Código de Desarrollo Urbano, ubicándose esta propiedad en la Unidad Ambiental 2</w:t>
      </w:r>
      <w:r w:rsidR="00F26133" w:rsidRPr="0032538C">
        <w:rPr>
          <w:rFonts w:ascii="Times New Roman" w:hAnsi="Times New Roman"/>
          <w:sz w:val="24"/>
        </w:rPr>
        <w:t xml:space="preserve"> </w:t>
      </w:r>
      <w:r w:rsidR="0032538C">
        <w:rPr>
          <w:rFonts w:ascii="Times New Roman" w:hAnsi="Times New Roman"/>
          <w:sz w:val="24"/>
        </w:rPr>
        <w:t xml:space="preserve"> (</w:t>
      </w:r>
      <w:r w:rsidR="009B2C03" w:rsidRPr="0032538C">
        <w:rPr>
          <w:rFonts w:ascii="Times New Roman" w:hAnsi="Times New Roman"/>
          <w:sz w:val="24"/>
        </w:rPr>
        <w:t>UA2</w:t>
      </w:r>
      <w:r w:rsidR="0032538C">
        <w:rPr>
          <w:rFonts w:ascii="Times New Roman" w:hAnsi="Times New Roman"/>
          <w:sz w:val="24"/>
        </w:rPr>
        <w:t xml:space="preserve">) , </w:t>
      </w:r>
      <w:r w:rsidR="009B2C03" w:rsidRPr="0032538C">
        <w:rPr>
          <w:rFonts w:ascii="Times New Roman" w:hAnsi="Times New Roman"/>
          <w:sz w:val="24"/>
        </w:rPr>
        <w:t xml:space="preserve"> donde se establece para los retiros en terrenos esquina, como el presente, un retiro del 20% del menor ancho: 4,50 m, con un mínimo de 4,00 m sobre el otro. En este caso el retiro sobre un frente invade con una arista dejando sobre el otro: 6,00 m;</w:t>
      </w:r>
    </w:p>
    <w:p w:rsidR="0033186A" w:rsidRPr="0032538C" w:rsidRDefault="009B2C03" w:rsidP="0032538C">
      <w:pPr>
        <w:keepNext/>
        <w:spacing w:after="120" w:line="240" w:lineRule="auto"/>
        <w:jc w:val="left"/>
        <w:rPr>
          <w:rFonts w:ascii="Times New Roman" w:hAnsi="Times New Roman"/>
          <w:sz w:val="24"/>
        </w:rPr>
      </w:pPr>
      <w:r w:rsidRPr="0032538C">
        <w:rPr>
          <w:rFonts w:ascii="Times New Roman" w:hAnsi="Times New Roman"/>
          <w:sz w:val="24"/>
        </w:rPr>
        <w:t>Que, por lo expuesto, se entiende que es visible la aplicación de una medida de excepción para la aprobación de la referida documentación técnica;</w:t>
      </w:r>
    </w:p>
    <w:p w:rsidR="009B2C03" w:rsidRPr="0032538C" w:rsidRDefault="009B2C03" w:rsidP="0032538C">
      <w:pPr>
        <w:keepNext/>
        <w:spacing w:after="120" w:line="240" w:lineRule="auto"/>
        <w:jc w:val="left"/>
        <w:rPr>
          <w:rFonts w:ascii="Times New Roman" w:hAnsi="Times New Roman"/>
          <w:sz w:val="24"/>
        </w:rPr>
      </w:pPr>
      <w:r w:rsidRPr="0032538C">
        <w:rPr>
          <w:rFonts w:ascii="Times New Roman" w:hAnsi="Times New Roman"/>
          <w:sz w:val="24"/>
        </w:rPr>
        <w:t xml:space="preserve">Que de la evaluación </w:t>
      </w:r>
      <w:r w:rsidR="00787A16" w:rsidRPr="0032538C">
        <w:rPr>
          <w:rFonts w:ascii="Times New Roman" w:hAnsi="Times New Roman"/>
          <w:sz w:val="24"/>
        </w:rPr>
        <w:t>realizada</w:t>
      </w:r>
      <w:r w:rsidRPr="0032538C">
        <w:rPr>
          <w:rFonts w:ascii="Times New Roman" w:hAnsi="Times New Roman"/>
          <w:sz w:val="24"/>
        </w:rPr>
        <w:t xml:space="preserve"> por la Dirección de Catastro, Edificación y Planeamiento se concluye indicando que es procedente aplicar la medida de excepción formulada por el propietario mediante los Referentes Nros. 074/02 y 151/02;</w:t>
      </w:r>
    </w:p>
    <w:p w:rsidR="0032538C" w:rsidRDefault="009B2C03" w:rsidP="0032538C">
      <w:pPr>
        <w:keepNext/>
        <w:spacing w:after="120" w:line="240" w:lineRule="auto"/>
        <w:jc w:val="left"/>
        <w:rPr>
          <w:rFonts w:ascii="Times New Roman" w:hAnsi="Times New Roman"/>
          <w:sz w:val="24"/>
        </w:rPr>
      </w:pPr>
      <w:r w:rsidRPr="0032538C">
        <w:rPr>
          <w:rFonts w:ascii="Times New Roman" w:hAnsi="Times New Roman"/>
          <w:sz w:val="24"/>
        </w:rPr>
        <w:t>Que en concordancia con la conclusión de dicha Dirección, el Sr. Secretario de Gobierno, Obras y Servicios Públicos dispone se emita el instrumento legal correspondiente;</w:t>
      </w:r>
    </w:p>
    <w:p w:rsidR="004E6200" w:rsidRPr="0032538C" w:rsidRDefault="004E6200" w:rsidP="0032538C">
      <w:pPr>
        <w:keepNext/>
        <w:spacing w:after="120" w:line="240" w:lineRule="auto"/>
        <w:jc w:val="left"/>
        <w:rPr>
          <w:rFonts w:ascii="Times New Roman" w:hAnsi="Times New Roman"/>
          <w:sz w:val="24"/>
        </w:rPr>
      </w:pPr>
      <w:r w:rsidRPr="0032538C">
        <w:rPr>
          <w:rFonts w:ascii="Times New Roman" w:hAnsi="Times New Roman"/>
          <w:sz w:val="24"/>
        </w:rPr>
        <w:t xml:space="preserve">Por ello y en </w:t>
      </w:r>
      <w:r w:rsidR="00912751" w:rsidRPr="0032538C">
        <w:rPr>
          <w:rFonts w:ascii="Times New Roman" w:hAnsi="Times New Roman"/>
          <w:sz w:val="24"/>
        </w:rPr>
        <w:t xml:space="preserve">virtud </w:t>
      </w:r>
      <w:r w:rsidRPr="0032538C">
        <w:rPr>
          <w:rFonts w:ascii="Times New Roman" w:hAnsi="Times New Roman"/>
          <w:sz w:val="24"/>
        </w:rPr>
        <w:t xml:space="preserve">de las facultades que le confiere el Decreto </w:t>
      </w:r>
      <w:r w:rsidR="00C95833" w:rsidRPr="0032538C">
        <w:rPr>
          <w:rFonts w:ascii="Times New Roman" w:hAnsi="Times New Roman"/>
          <w:sz w:val="24"/>
        </w:rPr>
        <w:t xml:space="preserve">Provincial </w:t>
      </w:r>
      <w:r w:rsidRPr="0032538C">
        <w:rPr>
          <w:rFonts w:ascii="Times New Roman" w:hAnsi="Times New Roman"/>
          <w:sz w:val="24"/>
        </w:rPr>
        <w:t>N</w:t>
      </w:r>
      <w:r w:rsidR="0032538C">
        <w:rPr>
          <w:rFonts w:ascii="Times New Roman" w:hAnsi="Times New Roman"/>
          <w:sz w:val="24"/>
        </w:rPr>
        <w:t xml:space="preserve">º </w:t>
      </w:r>
      <w:r w:rsidRPr="0032538C">
        <w:rPr>
          <w:rFonts w:ascii="Times New Roman" w:hAnsi="Times New Roman"/>
          <w:sz w:val="24"/>
        </w:rPr>
        <w:t>82</w:t>
      </w:r>
      <w:r w:rsidR="00912751" w:rsidRPr="0032538C">
        <w:rPr>
          <w:rFonts w:ascii="Times New Roman" w:hAnsi="Times New Roman"/>
          <w:sz w:val="24"/>
        </w:rPr>
        <w:t>2/1 de fecha 19 de mayo de 2000, emitido por el Poder ejecutivo Provincial,</w:t>
      </w:r>
    </w:p>
    <w:p w:rsidR="002D575E" w:rsidRPr="0032538C" w:rsidRDefault="004E6200" w:rsidP="0032538C">
      <w:pPr>
        <w:keepNext/>
        <w:spacing w:after="120" w:line="240" w:lineRule="auto"/>
        <w:jc w:val="left"/>
        <w:rPr>
          <w:rFonts w:ascii="Times New Roman" w:hAnsi="Times New Roman"/>
          <w:sz w:val="24"/>
        </w:rPr>
      </w:pPr>
      <w:r w:rsidRPr="0032538C">
        <w:rPr>
          <w:rFonts w:ascii="Times New Roman" w:hAnsi="Times New Roman"/>
          <w:sz w:val="24"/>
        </w:rPr>
        <w:t xml:space="preserve">EL INTERVENTOR MUNICIPAL SANCIONA Y PROMULGA </w:t>
      </w:r>
      <w:r w:rsidR="002D575E" w:rsidRPr="0032538C">
        <w:rPr>
          <w:rFonts w:ascii="Times New Roman" w:hAnsi="Times New Roman"/>
          <w:sz w:val="24"/>
        </w:rPr>
        <w:t>CON FUERZA DE ORDENANZA:</w:t>
      </w:r>
    </w:p>
    <w:p w:rsidR="00787A16" w:rsidRPr="0032538C" w:rsidRDefault="00E21715" w:rsidP="0032538C">
      <w:pPr>
        <w:keepNext/>
        <w:spacing w:after="120" w:line="240" w:lineRule="auto"/>
        <w:jc w:val="left"/>
        <w:rPr>
          <w:rFonts w:ascii="Times New Roman" w:hAnsi="Times New Roman"/>
          <w:sz w:val="24"/>
        </w:rPr>
      </w:pPr>
      <w:r w:rsidRPr="0032538C">
        <w:rPr>
          <w:rFonts w:ascii="Times New Roman" w:hAnsi="Times New Roman"/>
          <w:sz w:val="24"/>
          <w:u w:val="single"/>
        </w:rPr>
        <w:t>ARTICULO PRIMERO</w:t>
      </w:r>
      <w:r w:rsidR="00F26133" w:rsidRPr="0032538C">
        <w:rPr>
          <w:rFonts w:ascii="Times New Roman" w:hAnsi="Times New Roman"/>
          <w:sz w:val="24"/>
          <w:u w:val="single"/>
        </w:rPr>
        <w:t>:</w:t>
      </w:r>
      <w:r w:rsidR="00F26133" w:rsidRPr="0032538C">
        <w:rPr>
          <w:rFonts w:ascii="Times New Roman" w:hAnsi="Times New Roman"/>
          <w:sz w:val="24"/>
        </w:rPr>
        <w:t xml:space="preserve"> </w:t>
      </w:r>
      <w:r w:rsidR="009B2C03" w:rsidRPr="0032538C">
        <w:rPr>
          <w:rFonts w:ascii="Times New Roman" w:hAnsi="Times New Roman"/>
          <w:sz w:val="24"/>
        </w:rPr>
        <w:t>FACULTASE a la Dirección de Catastro, Edificación y Planeamiento a APROBAR, por vía de excepción, la Documentación Técnica ingresada mediante Expte. N</w:t>
      </w:r>
      <w:r w:rsidR="0032538C">
        <w:rPr>
          <w:rFonts w:ascii="Times New Roman" w:hAnsi="Times New Roman"/>
          <w:sz w:val="24"/>
        </w:rPr>
        <w:t xml:space="preserve">º </w:t>
      </w:r>
      <w:r w:rsidR="009B2C03" w:rsidRPr="0032538C">
        <w:rPr>
          <w:rFonts w:ascii="Times New Roman" w:hAnsi="Times New Roman"/>
          <w:sz w:val="24"/>
        </w:rPr>
        <w:t>1.126-M17-S-02 y agregados</w:t>
      </w:r>
      <w:r w:rsidR="00F26133" w:rsidRPr="0032538C">
        <w:rPr>
          <w:rFonts w:ascii="Times New Roman" w:hAnsi="Times New Roman"/>
          <w:sz w:val="24"/>
        </w:rPr>
        <w:t xml:space="preserve"> </w:t>
      </w:r>
      <w:r w:rsidR="0032538C">
        <w:rPr>
          <w:rFonts w:ascii="Times New Roman" w:hAnsi="Times New Roman"/>
          <w:sz w:val="24"/>
        </w:rPr>
        <w:t xml:space="preserve"> (</w:t>
      </w:r>
      <w:r w:rsidR="009B2C03" w:rsidRPr="0032538C">
        <w:rPr>
          <w:rFonts w:ascii="Times New Roman" w:hAnsi="Times New Roman"/>
          <w:sz w:val="24"/>
        </w:rPr>
        <w:t>Referentes Nros. 074/02 y 151/02</w:t>
      </w:r>
      <w:r w:rsidR="0032538C">
        <w:rPr>
          <w:rFonts w:ascii="Times New Roman" w:hAnsi="Times New Roman"/>
          <w:sz w:val="24"/>
        </w:rPr>
        <w:t xml:space="preserve">) , </w:t>
      </w:r>
      <w:r w:rsidR="009B2C03" w:rsidRPr="0032538C">
        <w:rPr>
          <w:rFonts w:ascii="Times New Roman" w:hAnsi="Times New Roman"/>
          <w:sz w:val="24"/>
        </w:rPr>
        <w:t xml:space="preserve"> correspondiente a Planos Conforme a Obra de la propiedad del Sr. Jorge Federico Selis, D.N.I</w:t>
      </w:r>
      <w:r w:rsidR="00787A16" w:rsidRPr="0032538C">
        <w:rPr>
          <w:rFonts w:ascii="Times New Roman" w:hAnsi="Times New Roman"/>
          <w:sz w:val="24"/>
        </w:rPr>
        <w:t xml:space="preserve"> N</w:t>
      </w:r>
      <w:r w:rsidR="0032538C">
        <w:rPr>
          <w:rFonts w:ascii="Times New Roman" w:hAnsi="Times New Roman"/>
          <w:sz w:val="24"/>
        </w:rPr>
        <w:t xml:space="preserve">º </w:t>
      </w:r>
      <w:r w:rsidR="00787A16" w:rsidRPr="0032538C">
        <w:rPr>
          <w:rFonts w:ascii="Times New Roman" w:hAnsi="Times New Roman"/>
          <w:sz w:val="24"/>
        </w:rPr>
        <w:t>12.318.443, ubicada en calle Catamarca 656 de esta ciudad.</w:t>
      </w:r>
    </w:p>
    <w:p w:rsidR="0032538C" w:rsidRDefault="00E21715" w:rsidP="0032538C">
      <w:pPr>
        <w:keepNext/>
        <w:spacing w:after="120" w:line="240" w:lineRule="auto"/>
        <w:jc w:val="left"/>
        <w:rPr>
          <w:rFonts w:ascii="Times New Roman" w:hAnsi="Times New Roman"/>
          <w:sz w:val="24"/>
        </w:rPr>
      </w:pPr>
      <w:r w:rsidRPr="0032538C">
        <w:rPr>
          <w:rFonts w:ascii="Times New Roman" w:hAnsi="Times New Roman"/>
          <w:sz w:val="24"/>
          <w:u w:val="single"/>
        </w:rPr>
        <w:t>ARTICULO SEGUNDO:</w:t>
      </w:r>
      <w:r w:rsidRPr="0032538C">
        <w:rPr>
          <w:rFonts w:ascii="Times New Roman" w:hAnsi="Times New Roman"/>
          <w:sz w:val="24"/>
        </w:rPr>
        <w:t xml:space="preserve"> </w:t>
      </w:r>
      <w:r w:rsidR="00787A16" w:rsidRPr="0032538C">
        <w:rPr>
          <w:rFonts w:ascii="Times New Roman" w:hAnsi="Times New Roman"/>
          <w:sz w:val="24"/>
        </w:rPr>
        <w:t>La excepción a que se hace lugar mediante este instrumento, corresponde a la invasión que se llevó a cabo en una ampliación sobre uno de los frentes de la propiedad, que no se ajusta a las normas establecidas, en razón de que esta situación no afecta en gran medida la exigencia, ya que no altera el entorno urbano ni atenta contra el espíritu de la norma.</w:t>
      </w:r>
    </w:p>
    <w:p w:rsidR="006F2884" w:rsidRPr="0032538C" w:rsidRDefault="00E21715" w:rsidP="0032538C">
      <w:pPr>
        <w:keepNext/>
        <w:spacing w:after="120" w:line="240" w:lineRule="auto"/>
        <w:jc w:val="left"/>
        <w:rPr>
          <w:rFonts w:ascii="Times New Roman" w:hAnsi="Times New Roman"/>
          <w:sz w:val="24"/>
        </w:rPr>
      </w:pPr>
      <w:r w:rsidRPr="0032538C">
        <w:rPr>
          <w:rFonts w:ascii="Times New Roman" w:hAnsi="Times New Roman"/>
          <w:sz w:val="24"/>
          <w:u w:val="single"/>
        </w:rPr>
        <w:lastRenderedPageBreak/>
        <w:t>ARTICULO TERCERO</w:t>
      </w:r>
      <w:r w:rsidR="00F26133" w:rsidRPr="0032538C">
        <w:rPr>
          <w:rFonts w:ascii="Times New Roman" w:hAnsi="Times New Roman"/>
          <w:sz w:val="24"/>
          <w:u w:val="single"/>
        </w:rPr>
        <w:t>:</w:t>
      </w:r>
      <w:r w:rsidR="00F26133" w:rsidRPr="0032538C">
        <w:rPr>
          <w:rFonts w:ascii="Times New Roman" w:hAnsi="Times New Roman"/>
          <w:sz w:val="24"/>
        </w:rPr>
        <w:t xml:space="preserve"> </w:t>
      </w:r>
      <w:r w:rsidR="003E657F" w:rsidRPr="0032538C">
        <w:rPr>
          <w:rFonts w:ascii="Times New Roman" w:hAnsi="Times New Roman"/>
          <w:sz w:val="24"/>
        </w:rPr>
        <w:t>COMUNÍQUESE</w:t>
      </w:r>
      <w:r w:rsidR="00C95833" w:rsidRPr="0032538C">
        <w:rPr>
          <w:rFonts w:ascii="Times New Roman" w:hAnsi="Times New Roman"/>
          <w:sz w:val="24"/>
        </w:rPr>
        <w:t>,</w:t>
      </w:r>
      <w:r w:rsidR="00605396" w:rsidRPr="0032538C">
        <w:rPr>
          <w:rFonts w:ascii="Times New Roman" w:hAnsi="Times New Roman"/>
          <w:sz w:val="24"/>
        </w:rPr>
        <w:t xml:space="preserve"> PUBLIQUESE,</w:t>
      </w:r>
      <w:r w:rsidR="00C95833" w:rsidRPr="0032538C">
        <w:rPr>
          <w:rFonts w:ascii="Times New Roman" w:hAnsi="Times New Roman"/>
          <w:sz w:val="24"/>
        </w:rPr>
        <w:t xml:space="preserve"> </w:t>
      </w:r>
      <w:r w:rsidR="003E657F" w:rsidRPr="0032538C">
        <w:rPr>
          <w:rFonts w:ascii="Times New Roman" w:hAnsi="Times New Roman"/>
          <w:sz w:val="24"/>
        </w:rPr>
        <w:t>CÓPIESE y ARCHÍVESE.</w:t>
      </w:r>
      <w:r w:rsidR="0032538C" w:rsidRPr="0032538C">
        <w:rPr>
          <w:rFonts w:ascii="Times New Roman" w:hAnsi="Times New Roman"/>
          <w:sz w:val="24"/>
        </w:rPr>
        <w:t xml:space="preserve"> </w:t>
      </w:r>
    </w:p>
    <w:sectPr w:rsidR="006F2884" w:rsidRPr="0032538C" w:rsidSect="00135682">
      <w:footerReference w:type="default" r:id="rId8"/>
      <w:pgSz w:w="11906" w:h="16838"/>
      <w:pgMar w:top="1417" w:right="1701" w:bottom="1417" w:left="1701" w:header="709" w:footer="709" w:gutter="0"/>
      <w:pgNumType w:start="130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35682" w:rsidRDefault="00135682" w:rsidP="00135682">
      <w:pPr>
        <w:spacing w:after="0" w:line="240" w:lineRule="auto"/>
      </w:pPr>
      <w:r>
        <w:separator/>
      </w:r>
    </w:p>
  </w:endnote>
  <w:endnote w:type="continuationSeparator" w:id="0">
    <w:p w:rsidR="00135682" w:rsidRDefault="00135682" w:rsidP="0013568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5682" w:rsidRPr="00BF49E8" w:rsidRDefault="00135682">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35682" w:rsidRDefault="00135682" w:rsidP="00135682">
      <w:pPr>
        <w:spacing w:after="0" w:line="240" w:lineRule="auto"/>
      </w:pPr>
      <w:r>
        <w:separator/>
      </w:r>
    </w:p>
  </w:footnote>
  <w:footnote w:type="continuationSeparator" w:id="0">
    <w:p w:rsidR="00135682" w:rsidRDefault="00135682" w:rsidP="0013568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65018E"/>
    <w:multiLevelType w:val="multilevel"/>
    <w:tmpl w:val="86D413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38FE2D50"/>
    <w:multiLevelType w:val="hybridMultilevel"/>
    <w:tmpl w:val="36D4D19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56F71AE4"/>
    <w:multiLevelType w:val="hybridMultilevel"/>
    <w:tmpl w:val="A9E8D15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8B14BC"/>
    <w:rsid w:val="00015D89"/>
    <w:rsid w:val="000776C1"/>
    <w:rsid w:val="000D307D"/>
    <w:rsid w:val="000D6F58"/>
    <w:rsid w:val="000F168C"/>
    <w:rsid w:val="00135682"/>
    <w:rsid w:val="0014269E"/>
    <w:rsid w:val="00167D23"/>
    <w:rsid w:val="001A759C"/>
    <w:rsid w:val="00222916"/>
    <w:rsid w:val="002A0859"/>
    <w:rsid w:val="002D575E"/>
    <w:rsid w:val="002F1CAE"/>
    <w:rsid w:val="0032538C"/>
    <w:rsid w:val="00326EE8"/>
    <w:rsid w:val="0033186A"/>
    <w:rsid w:val="003E657F"/>
    <w:rsid w:val="004E6200"/>
    <w:rsid w:val="0054486D"/>
    <w:rsid w:val="005952EA"/>
    <w:rsid w:val="005A663C"/>
    <w:rsid w:val="005C6E23"/>
    <w:rsid w:val="00605396"/>
    <w:rsid w:val="0067043B"/>
    <w:rsid w:val="006A6E12"/>
    <w:rsid w:val="006F2884"/>
    <w:rsid w:val="006F729A"/>
    <w:rsid w:val="00751E99"/>
    <w:rsid w:val="00754EB1"/>
    <w:rsid w:val="00787A16"/>
    <w:rsid w:val="007A2352"/>
    <w:rsid w:val="007B73E1"/>
    <w:rsid w:val="007E6ABD"/>
    <w:rsid w:val="007F1AB9"/>
    <w:rsid w:val="008000CC"/>
    <w:rsid w:val="008B14BC"/>
    <w:rsid w:val="00912751"/>
    <w:rsid w:val="00920879"/>
    <w:rsid w:val="009B2C03"/>
    <w:rsid w:val="00A03DFB"/>
    <w:rsid w:val="00A14983"/>
    <w:rsid w:val="00A40E92"/>
    <w:rsid w:val="00A703B2"/>
    <w:rsid w:val="00B0464F"/>
    <w:rsid w:val="00B923D8"/>
    <w:rsid w:val="00BB1DA0"/>
    <w:rsid w:val="00BB2ED4"/>
    <w:rsid w:val="00BD70AA"/>
    <w:rsid w:val="00BF49E8"/>
    <w:rsid w:val="00C049C7"/>
    <w:rsid w:val="00C456C6"/>
    <w:rsid w:val="00C52693"/>
    <w:rsid w:val="00C95833"/>
    <w:rsid w:val="00CC21C7"/>
    <w:rsid w:val="00CE1123"/>
    <w:rsid w:val="00CE6D88"/>
    <w:rsid w:val="00D32CE6"/>
    <w:rsid w:val="00D73ED7"/>
    <w:rsid w:val="00E21715"/>
    <w:rsid w:val="00E34AE4"/>
    <w:rsid w:val="00E47BB3"/>
    <w:rsid w:val="00EC71E3"/>
    <w:rsid w:val="00F06F5B"/>
    <w:rsid w:val="00F26133"/>
    <w:rsid w:val="00F43CAB"/>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0D307D"/>
    <w:pPr>
      <w:ind w:left="720"/>
      <w:contextualSpacing/>
    </w:pPr>
  </w:style>
  <w:style w:type="table" w:styleId="Tablaconcuadrcula">
    <w:name w:val="Table Grid"/>
    <w:basedOn w:val="Tablanormal"/>
    <w:uiPriority w:val="59"/>
    <w:rsid w:val="00CE6D88"/>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Encabezado">
    <w:name w:val="header"/>
    <w:basedOn w:val="Normal"/>
    <w:link w:val="EncabezadoCar"/>
    <w:uiPriority w:val="99"/>
    <w:semiHidden/>
    <w:unhideWhenUsed/>
    <w:rsid w:val="0013568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135682"/>
    <w:rPr>
      <w:sz w:val="22"/>
      <w:szCs w:val="22"/>
      <w:lang w:eastAsia="en-US"/>
    </w:rPr>
  </w:style>
  <w:style w:type="paragraph" w:styleId="Piedepgina">
    <w:name w:val="footer"/>
    <w:basedOn w:val="Normal"/>
    <w:link w:val="PiedepginaCar"/>
    <w:uiPriority w:val="99"/>
    <w:semiHidden/>
    <w:unhideWhenUsed/>
    <w:rsid w:val="0013568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135682"/>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0594E8-B7E9-4D83-B3B2-6984CC47D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Ordenanzas.dot</Template>
  <TotalTime>3</TotalTime>
  <Pages>2</Pages>
  <Words>426</Words>
  <Characters>2348</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19</cp:revision>
  <cp:lastPrinted>2018-04-26T15:01:00Z</cp:lastPrinted>
  <dcterms:created xsi:type="dcterms:W3CDTF">2017-02-17T21:28:00Z</dcterms:created>
  <dcterms:modified xsi:type="dcterms:W3CDTF">2018-04-26T15:01:00Z</dcterms:modified>
</cp:coreProperties>
</file>